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45"/>
        <w:gridCol w:w="6095"/>
      </w:tblGrid>
      <w:tr w:rsidR="00CD6CCF" w:rsidRPr="00291B86" w:rsidTr="00CD6CCF">
        <w:tc>
          <w:tcPr>
            <w:tcW w:w="4077" w:type="dxa"/>
          </w:tcPr>
          <w:p w:rsidR="00CD6CCF" w:rsidRPr="00291B86" w:rsidRDefault="00CD6CCF" w:rsidP="00980745">
            <w:pPr>
              <w:jc w:val="center"/>
              <w:rPr>
                <w:rFonts w:eastAsia="Times New Roman" w:cs="Times New Roman"/>
                <w:b/>
                <w:bCs/>
                <w:szCs w:val="28"/>
              </w:rPr>
            </w:pPr>
            <w:r w:rsidRPr="00291B86">
              <w:rPr>
                <w:rFonts w:eastAsia="Times New Roman" w:cs="Times New Roman"/>
                <w:b/>
                <w:bCs/>
                <w:szCs w:val="28"/>
              </w:rPr>
              <w:t>TỈNH UỶ CAO BẰNG</w:t>
            </w:r>
          </w:p>
          <w:p w:rsidR="00CD6CCF" w:rsidRPr="00291B86" w:rsidRDefault="00CD6CCF" w:rsidP="00980745">
            <w:pPr>
              <w:jc w:val="center"/>
              <w:rPr>
                <w:rFonts w:eastAsia="Times New Roman" w:cs="Times New Roman"/>
                <w:b/>
                <w:bCs/>
                <w:szCs w:val="28"/>
              </w:rPr>
            </w:pPr>
            <w:r w:rsidRPr="00291B86">
              <w:rPr>
                <w:rFonts w:eastAsia="Times New Roman" w:cs="Times New Roman"/>
                <w:b/>
                <w:bCs/>
                <w:szCs w:val="28"/>
              </w:rPr>
              <w:t>*</w:t>
            </w:r>
          </w:p>
        </w:tc>
        <w:tc>
          <w:tcPr>
            <w:tcW w:w="5245" w:type="dxa"/>
          </w:tcPr>
          <w:p w:rsidR="00CD6CCF" w:rsidRPr="00291B86" w:rsidRDefault="00CD6CCF" w:rsidP="00CD6CCF">
            <w:pPr>
              <w:spacing w:before="120"/>
              <w:jc w:val="center"/>
              <w:rPr>
                <w:rFonts w:eastAsia="Times New Roman" w:cs="Times New Roman"/>
                <w:b/>
                <w:bCs/>
                <w:szCs w:val="28"/>
              </w:rPr>
            </w:pPr>
          </w:p>
        </w:tc>
        <w:tc>
          <w:tcPr>
            <w:tcW w:w="6095" w:type="dxa"/>
          </w:tcPr>
          <w:p w:rsidR="00CD6CCF" w:rsidRPr="00980745" w:rsidRDefault="008D3920" w:rsidP="00CD6CCF">
            <w:pPr>
              <w:spacing w:before="120"/>
              <w:jc w:val="center"/>
              <w:rPr>
                <w:rFonts w:eastAsia="Times New Roman" w:cs="Times New Roman"/>
                <w:b/>
                <w:bCs/>
                <w:sz w:val="30"/>
                <w:szCs w:val="30"/>
              </w:rPr>
            </w:pPr>
            <w:r>
              <w:rPr>
                <w:rFonts w:eastAsia="Times New Roman" w:cs="Times New Roman"/>
                <w:b/>
                <w:bCs/>
                <w:noProof/>
                <w:sz w:val="30"/>
                <w:szCs w:val="30"/>
              </w:rPr>
              <mc:AlternateContent>
                <mc:Choice Requires="wps">
                  <w:drawing>
                    <wp:anchor distT="0" distB="0" distL="114300" distR="114300" simplePos="0" relativeHeight="251658240" behindDoc="0" locked="0" layoutInCell="1" allowOverlap="1">
                      <wp:simplePos x="0" y="0"/>
                      <wp:positionH relativeFrom="column">
                        <wp:posOffset>667385</wp:posOffset>
                      </wp:positionH>
                      <wp:positionV relativeFrom="paragraph">
                        <wp:posOffset>327025</wp:posOffset>
                      </wp:positionV>
                      <wp:extent cx="2409190" cy="0"/>
                      <wp:effectExtent l="7620" t="10160" r="1206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55pt;margin-top:25.75pt;width:189.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A+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"/>
                  </w:pict>
                </mc:Fallback>
              </mc:AlternateContent>
            </w:r>
            <w:r w:rsidR="00CD6CCF" w:rsidRPr="00980745">
              <w:rPr>
                <w:rFonts w:eastAsia="Times New Roman" w:cs="Times New Roman"/>
                <w:b/>
                <w:bCs/>
                <w:sz w:val="30"/>
                <w:szCs w:val="30"/>
              </w:rPr>
              <w:t>ĐẢNG CỘNG SẢN VIỆT NAM</w:t>
            </w:r>
          </w:p>
        </w:tc>
      </w:tr>
    </w:tbl>
    <w:p w:rsidR="00980745" w:rsidRDefault="00980745" w:rsidP="004316D4">
      <w:pPr>
        <w:spacing w:after="0" w:line="240" w:lineRule="auto"/>
        <w:jc w:val="center"/>
        <w:rPr>
          <w:rFonts w:eastAsia="Times New Roman" w:cs="Times New Roman"/>
          <w:b/>
          <w:bCs/>
          <w:szCs w:val="28"/>
        </w:rPr>
      </w:pPr>
    </w:p>
    <w:p w:rsidR="00225E83" w:rsidRPr="00291B86" w:rsidRDefault="00225E83" w:rsidP="004316D4">
      <w:pPr>
        <w:spacing w:after="0" w:line="240" w:lineRule="auto"/>
        <w:jc w:val="center"/>
        <w:rPr>
          <w:rFonts w:eastAsia="Times New Roman" w:cs="Times New Roman"/>
          <w:b/>
          <w:bCs/>
          <w:szCs w:val="28"/>
        </w:rPr>
      </w:pPr>
      <w:r w:rsidRPr="00291B86">
        <w:rPr>
          <w:rFonts w:eastAsia="Times New Roman" w:cs="Times New Roman"/>
          <w:b/>
          <w:bCs/>
          <w:szCs w:val="28"/>
        </w:rPr>
        <w:t>DANH MỤC TÀI LIỆU ÔN TẬP</w:t>
      </w:r>
    </w:p>
    <w:p w:rsidR="00CD6CCF" w:rsidRDefault="00CD6CCF" w:rsidP="004316D4">
      <w:pPr>
        <w:spacing w:after="0" w:line="240" w:lineRule="auto"/>
        <w:jc w:val="center"/>
        <w:rPr>
          <w:rFonts w:eastAsia="Times New Roman" w:cs="Times New Roman"/>
          <w:bCs/>
          <w:i/>
          <w:szCs w:val="28"/>
        </w:rPr>
      </w:pPr>
      <w:r w:rsidRPr="00291B86">
        <w:rPr>
          <w:rFonts w:eastAsia="Times New Roman" w:cs="Times New Roman"/>
          <w:bCs/>
          <w:i/>
          <w:szCs w:val="28"/>
        </w:rPr>
        <w:t xml:space="preserve">(Kèm theo Thông báo số </w:t>
      </w:r>
      <w:r w:rsidR="008D3920">
        <w:rPr>
          <w:rFonts w:eastAsia="Times New Roman" w:cs="Times New Roman"/>
          <w:bCs/>
          <w:i/>
          <w:szCs w:val="28"/>
        </w:rPr>
        <w:t>328</w:t>
      </w:r>
      <w:r w:rsidRPr="00291B86">
        <w:rPr>
          <w:rFonts w:eastAsia="Times New Roman" w:cs="Times New Roman"/>
          <w:bCs/>
          <w:i/>
          <w:szCs w:val="28"/>
        </w:rPr>
        <w:t xml:space="preserve">-TB/HĐTD, ngày </w:t>
      </w:r>
      <w:r w:rsidR="008D3920">
        <w:rPr>
          <w:rFonts w:eastAsia="Times New Roman" w:cs="Times New Roman"/>
          <w:bCs/>
          <w:i/>
          <w:szCs w:val="28"/>
        </w:rPr>
        <w:t>22</w:t>
      </w:r>
      <w:r w:rsidRPr="00291B86">
        <w:rPr>
          <w:rFonts w:eastAsia="Times New Roman" w:cs="Times New Roman"/>
          <w:bCs/>
          <w:i/>
          <w:szCs w:val="28"/>
        </w:rPr>
        <w:t>/6/2023 của Hội đồng tuyển dụng công chức, viên chức)</w:t>
      </w:r>
    </w:p>
    <w:p w:rsidR="00980745" w:rsidRPr="00291B86" w:rsidRDefault="00980745" w:rsidP="004316D4">
      <w:pPr>
        <w:spacing w:after="0" w:line="240" w:lineRule="auto"/>
        <w:jc w:val="center"/>
        <w:rPr>
          <w:rFonts w:eastAsia="Times New Roman" w:cs="Times New Roman"/>
          <w:bCs/>
          <w:i/>
          <w:szCs w:val="28"/>
        </w:rPr>
      </w:pPr>
      <w:r>
        <w:rPr>
          <w:rFonts w:eastAsia="Times New Roman" w:cs="Times New Roman"/>
          <w:bCs/>
          <w:i/>
          <w:szCs w:val="28"/>
        </w:rPr>
        <w:t>-----</w:t>
      </w:r>
    </w:p>
    <w:p w:rsidR="004316D4" w:rsidRPr="00291B86" w:rsidRDefault="004316D4" w:rsidP="004316D4">
      <w:pPr>
        <w:tabs>
          <w:tab w:val="left" w:pos="12384"/>
        </w:tabs>
        <w:spacing w:after="0" w:line="240" w:lineRule="auto"/>
        <w:rPr>
          <w:i/>
        </w:rPr>
      </w:pPr>
      <w:r w:rsidRPr="00291B86">
        <w:rPr>
          <w:i/>
        </w:rPr>
        <w:tab/>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97"/>
        <w:gridCol w:w="2110"/>
        <w:gridCol w:w="1441"/>
        <w:gridCol w:w="8585"/>
        <w:gridCol w:w="709"/>
      </w:tblGrid>
      <w:tr w:rsidR="00291B86" w:rsidRPr="00291B86" w:rsidTr="00291B86">
        <w:trPr>
          <w:trHeight w:val="825"/>
        </w:trPr>
        <w:tc>
          <w:tcPr>
            <w:tcW w:w="709" w:type="dxa"/>
            <w:shd w:val="clear" w:color="auto" w:fill="auto"/>
            <w:vAlign w:val="center"/>
            <w:hideMark/>
          </w:tcPr>
          <w:p w:rsidR="006768A8" w:rsidRPr="00291B86" w:rsidRDefault="006768A8" w:rsidP="00026494">
            <w:pPr>
              <w:spacing w:after="0" w:line="240" w:lineRule="auto"/>
              <w:jc w:val="center"/>
              <w:rPr>
                <w:rFonts w:eastAsia="Times New Roman" w:cs="Times New Roman"/>
                <w:b/>
                <w:bCs/>
                <w:sz w:val="24"/>
                <w:szCs w:val="24"/>
              </w:rPr>
            </w:pPr>
            <w:r w:rsidRPr="00291B86">
              <w:rPr>
                <w:rFonts w:eastAsia="Times New Roman" w:cs="Times New Roman"/>
                <w:b/>
                <w:bCs/>
                <w:sz w:val="24"/>
                <w:szCs w:val="24"/>
              </w:rPr>
              <w:t>STT</w:t>
            </w:r>
          </w:p>
        </w:tc>
        <w:tc>
          <w:tcPr>
            <w:tcW w:w="1897"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6768A8" w:rsidRPr="00291B86" w:rsidRDefault="006768A8" w:rsidP="00676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291B86" w:rsidRPr="00291B86" w:rsidTr="00291B86">
        <w:trPr>
          <w:trHeight w:val="465"/>
        </w:trPr>
        <w:tc>
          <w:tcPr>
            <w:tcW w:w="709"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I</w:t>
            </w:r>
          </w:p>
        </w:tc>
        <w:tc>
          <w:tcPr>
            <w:tcW w:w="14033" w:type="dxa"/>
            <w:gridSpan w:val="4"/>
            <w:shd w:val="clear" w:color="auto" w:fill="auto"/>
            <w:vAlign w:val="center"/>
            <w:hideMark/>
          </w:tcPr>
          <w:p w:rsidR="006768A8" w:rsidRPr="00291B86" w:rsidRDefault="006768A8"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TỔ CHỨC XÂY DỰNG ĐẢNG (CẤP TỈNH, CẤP HUYỆN)</w:t>
            </w:r>
          </w:p>
        </w:tc>
        <w:tc>
          <w:tcPr>
            <w:tcW w:w="709" w:type="dxa"/>
          </w:tcPr>
          <w:p w:rsidR="006768A8" w:rsidRPr="00291B86" w:rsidRDefault="006768A8" w:rsidP="00225E83">
            <w:pPr>
              <w:spacing w:after="0" w:line="240" w:lineRule="auto"/>
              <w:rPr>
                <w:rFonts w:eastAsia="Times New Roman" w:cs="Times New Roman"/>
                <w:b/>
                <w:bCs/>
                <w:sz w:val="24"/>
                <w:szCs w:val="24"/>
              </w:rPr>
            </w:pPr>
          </w:p>
        </w:tc>
      </w:tr>
      <w:tr w:rsidR="00291B86" w:rsidRPr="00291B86" w:rsidTr="00291B86">
        <w:trPr>
          <w:trHeight w:val="1228"/>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 xml:space="preserve">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w:t>
            </w:r>
            <w:r w:rsidR="000816A2" w:rsidRPr="00291B86">
              <w:rPr>
                <w:rFonts w:eastAsia="Times New Roman" w:cs="Times New Roman"/>
                <w:iCs/>
                <w:sz w:val="24"/>
                <w:szCs w:val="24"/>
              </w:rPr>
              <w:t>"tự diễn biến", "tự chuyển hoá"</w:t>
            </w:r>
          </w:p>
        </w:tc>
        <w:tc>
          <w:tcPr>
            <w:tcW w:w="709" w:type="dxa"/>
          </w:tcPr>
          <w:p w:rsidR="006768A8" w:rsidRPr="00291B86" w:rsidRDefault="006768A8" w:rsidP="00EA538D">
            <w:pPr>
              <w:spacing w:after="0" w:line="240" w:lineRule="auto"/>
              <w:jc w:val="both"/>
              <w:rPr>
                <w:rFonts w:eastAsia="Times New Roman" w:cs="Times New Roman"/>
                <w:iCs/>
                <w:sz w:val="24"/>
                <w:szCs w:val="24"/>
              </w:rPr>
            </w:pPr>
          </w:p>
        </w:tc>
      </w:tr>
      <w:tr w:rsidR="00291B86" w:rsidRPr="00291B86" w:rsidTr="00291B86">
        <w:trPr>
          <w:trHeight w:val="819"/>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xml:space="preserve"> 46-QĐ/TW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03/12/2021</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huyện ủy, quận ủy, thị ủy, thành ủy trực thuộc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840"/>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04-QĐi/TW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25/7/2018</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697"/>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6768A8" w:rsidRPr="00291B86" w:rsidRDefault="006768A8" w:rsidP="00EA538D">
            <w:pPr>
              <w:spacing w:after="0" w:line="240" w:lineRule="auto"/>
              <w:jc w:val="both"/>
              <w:rPr>
                <w:rFonts w:eastAsia="Times New Roman" w:cs="Times New Roman"/>
                <w:iCs/>
                <w:sz w:val="24"/>
                <w:szCs w:val="24"/>
              </w:rPr>
            </w:pPr>
          </w:p>
        </w:tc>
      </w:tr>
      <w:tr w:rsidR="00291B86" w:rsidRPr="00291B86" w:rsidTr="00291B86">
        <w:trPr>
          <w:trHeight w:val="697"/>
        </w:trPr>
        <w:tc>
          <w:tcPr>
            <w:tcW w:w="709" w:type="dxa"/>
            <w:shd w:val="clear" w:color="auto" w:fill="auto"/>
            <w:vAlign w:val="center"/>
            <w:hideMark/>
          </w:tcPr>
          <w:p w:rsidR="006768A8" w:rsidRPr="00291B86" w:rsidRDefault="006768A8" w:rsidP="000816A2">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6768A8" w:rsidRPr="00291B86" w:rsidRDefault="006768A8" w:rsidP="00EA538D">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6768A8" w:rsidRPr="00291B86" w:rsidRDefault="006768A8" w:rsidP="00EA538D">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6768A8" w:rsidRPr="00291B86" w:rsidRDefault="006768A8" w:rsidP="00EA538D">
            <w:pPr>
              <w:spacing w:after="0" w:line="240" w:lineRule="auto"/>
              <w:jc w:val="both"/>
              <w:rPr>
                <w:rFonts w:eastAsia="Times New Roman" w:cs="Times New Roman"/>
                <w:iCs/>
                <w:sz w:val="24"/>
                <w:szCs w:val="24"/>
              </w:rPr>
            </w:pPr>
          </w:p>
        </w:tc>
      </w:tr>
      <w:tr w:rsidR="00291B86" w:rsidRPr="00291B86" w:rsidTr="00980745">
        <w:trPr>
          <w:trHeight w:val="601"/>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22/2008/QH12</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13/11/2008</w:t>
            </w:r>
          </w:p>
        </w:tc>
        <w:tc>
          <w:tcPr>
            <w:tcW w:w="8585" w:type="dxa"/>
            <w:shd w:val="clear" w:color="auto" w:fill="auto"/>
            <w:vAlign w:val="center"/>
            <w:hideMark/>
          </w:tcPr>
          <w:p w:rsidR="006768A8" w:rsidRPr="00291B86" w:rsidRDefault="00EF56FC"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C</w:t>
            </w:r>
            <w:r w:rsidR="006768A8" w:rsidRPr="00291B86">
              <w:rPr>
                <w:rFonts w:eastAsia="Times New Roman" w:cs="Times New Roman"/>
                <w:bCs/>
                <w:sz w:val="24"/>
                <w:szCs w:val="24"/>
              </w:rPr>
              <w:t>án bộ, công chức (Chương III; Chương IV)</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980745">
        <w:trPr>
          <w:trHeight w:val="552"/>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52/2019/QH14</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25/11/2019</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Luật sửa đổi bổ sung một số điều của Luật Cán bộ, công chức và Luật Viên chức (Điều 1) </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574"/>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138/2020/NĐ-CP</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27/11/2020</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tuyển dụng, sử dụng và quản lý công chức (Chương III)</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561"/>
        </w:trPr>
        <w:tc>
          <w:tcPr>
            <w:tcW w:w="709" w:type="dxa"/>
            <w:shd w:val="clear" w:color="auto" w:fill="auto"/>
            <w:vAlign w:val="center"/>
            <w:hideMark/>
          </w:tcPr>
          <w:p w:rsidR="006768A8" w:rsidRPr="00291B86" w:rsidRDefault="006768A8" w:rsidP="00194354">
            <w:pPr>
              <w:pStyle w:val="ListParagraph"/>
              <w:numPr>
                <w:ilvl w:val="0"/>
                <w:numId w:val="1"/>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90/2020/NĐ-CP</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13/8/2020</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Về đánh giá, xếp loại chất lượng cán bộ, công chức, viên chức</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980745" w:rsidRPr="00291B86" w:rsidTr="00C9014D">
        <w:trPr>
          <w:trHeight w:val="561"/>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291B86" w:rsidRPr="00291B86" w:rsidTr="00291B86">
        <w:trPr>
          <w:trHeight w:val="491"/>
        </w:trPr>
        <w:tc>
          <w:tcPr>
            <w:tcW w:w="709"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II</w:t>
            </w:r>
          </w:p>
        </w:tc>
        <w:tc>
          <w:tcPr>
            <w:tcW w:w="14033" w:type="dxa"/>
            <w:gridSpan w:val="4"/>
            <w:shd w:val="clear" w:color="auto" w:fill="auto"/>
            <w:vAlign w:val="center"/>
            <w:hideMark/>
          </w:tcPr>
          <w:p w:rsidR="006768A8" w:rsidRPr="00291B86" w:rsidRDefault="006768A8"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VĂN PHÒNG (CẤP TỈNH, CẤP HUYỆN)</w:t>
            </w:r>
          </w:p>
        </w:tc>
        <w:tc>
          <w:tcPr>
            <w:tcW w:w="709" w:type="dxa"/>
          </w:tcPr>
          <w:p w:rsidR="006768A8" w:rsidRPr="00291B86" w:rsidRDefault="006768A8" w:rsidP="00225E83">
            <w:pPr>
              <w:spacing w:after="0" w:line="240" w:lineRule="auto"/>
              <w:rPr>
                <w:rFonts w:eastAsia="Times New Roman" w:cs="Times New Roman"/>
                <w:b/>
                <w:bCs/>
                <w:sz w:val="24"/>
                <w:szCs w:val="24"/>
              </w:rPr>
            </w:pPr>
          </w:p>
        </w:tc>
      </w:tr>
      <w:tr w:rsidR="00291B86" w:rsidRPr="00291B86" w:rsidTr="00980745">
        <w:trPr>
          <w:trHeight w:val="1399"/>
        </w:trPr>
        <w:tc>
          <w:tcPr>
            <w:tcW w:w="709" w:type="dxa"/>
            <w:shd w:val="clear" w:color="auto" w:fill="auto"/>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w:t>
            </w:r>
            <w:r w:rsidR="004F5D4F" w:rsidRPr="00291B86">
              <w:rPr>
                <w:rFonts w:eastAsia="Times New Roman" w:cs="Times New Roman"/>
                <w:iCs/>
                <w:sz w:val="24"/>
                <w:szCs w:val="24"/>
              </w:rPr>
              <w:t>ự diễn biến", "tự chuyển hoá"</w:t>
            </w:r>
          </w:p>
        </w:tc>
        <w:tc>
          <w:tcPr>
            <w:tcW w:w="709" w:type="dxa"/>
          </w:tcPr>
          <w:p w:rsidR="006768A8" w:rsidRPr="00291B86" w:rsidRDefault="006768A8" w:rsidP="000205A6">
            <w:pPr>
              <w:spacing w:after="0" w:line="240" w:lineRule="auto"/>
              <w:jc w:val="both"/>
              <w:rPr>
                <w:rFonts w:eastAsia="Times New Roman" w:cs="Times New Roman"/>
                <w:iCs/>
                <w:sz w:val="24"/>
                <w:szCs w:val="24"/>
              </w:rPr>
            </w:pPr>
          </w:p>
        </w:tc>
      </w:tr>
      <w:tr w:rsidR="00291B86" w:rsidRPr="00291B86" w:rsidTr="00980745">
        <w:trPr>
          <w:trHeight w:val="824"/>
        </w:trPr>
        <w:tc>
          <w:tcPr>
            <w:tcW w:w="709" w:type="dxa"/>
            <w:shd w:val="clear" w:color="auto" w:fill="auto"/>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xml:space="preserve"> 46-QĐ/TW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03/12/2021</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huyện ủy, quận ủy, thị ủy, thành ủy trực thuộc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980745">
        <w:trPr>
          <w:trHeight w:val="946"/>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04-QĐi/TW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25/07/2018</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568"/>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B2E27">
            <w:pPr>
              <w:spacing w:after="0" w:line="240" w:lineRule="auto"/>
              <w:jc w:val="both"/>
              <w:rPr>
                <w:rFonts w:eastAsia="Times New Roman" w:cs="Times New Roman"/>
                <w:i/>
                <w:i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 xml:space="preserve"> 66-QĐ/TW</w:t>
            </w:r>
          </w:p>
        </w:tc>
        <w:tc>
          <w:tcPr>
            <w:tcW w:w="1441"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06/02/2017</w:t>
            </w:r>
          </w:p>
        </w:tc>
        <w:tc>
          <w:tcPr>
            <w:tcW w:w="8585"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Quy định về thể loại, thẩm quyền ban hành và thể thức văn bản của Đảng</w:t>
            </w:r>
          </w:p>
        </w:tc>
        <w:tc>
          <w:tcPr>
            <w:tcW w:w="709" w:type="dxa"/>
          </w:tcPr>
          <w:p w:rsidR="006768A8" w:rsidRPr="00291B86" w:rsidRDefault="006768A8" w:rsidP="00EB2E27">
            <w:pPr>
              <w:spacing w:after="0" w:line="240" w:lineRule="auto"/>
              <w:jc w:val="both"/>
              <w:rPr>
                <w:rFonts w:eastAsia="Times New Roman" w:cs="Times New Roman"/>
                <w:iCs/>
                <w:sz w:val="24"/>
                <w:szCs w:val="24"/>
              </w:rPr>
            </w:pPr>
          </w:p>
        </w:tc>
      </w:tr>
      <w:tr w:rsidR="00291B86" w:rsidRPr="00291B86" w:rsidTr="00291B86">
        <w:trPr>
          <w:trHeight w:val="810"/>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6768A8" w:rsidRPr="00291B86" w:rsidRDefault="006768A8" w:rsidP="000205A6">
            <w:pPr>
              <w:spacing w:after="0" w:line="240" w:lineRule="auto"/>
              <w:jc w:val="both"/>
              <w:rPr>
                <w:rFonts w:eastAsia="Times New Roman" w:cs="Times New Roman"/>
                <w:iCs/>
                <w:sz w:val="24"/>
                <w:szCs w:val="24"/>
              </w:rPr>
            </w:pPr>
          </w:p>
        </w:tc>
      </w:tr>
      <w:tr w:rsidR="00291B86" w:rsidRPr="00291B86" w:rsidTr="00291B86">
        <w:trPr>
          <w:trHeight w:val="810"/>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6768A8" w:rsidRPr="00291B86" w:rsidRDefault="006768A8" w:rsidP="000205A6">
            <w:pPr>
              <w:spacing w:after="0" w:line="240" w:lineRule="auto"/>
              <w:jc w:val="both"/>
              <w:rPr>
                <w:rFonts w:eastAsia="Times New Roman" w:cs="Times New Roman"/>
                <w:iCs/>
                <w:sz w:val="24"/>
                <w:szCs w:val="24"/>
              </w:rPr>
            </w:pPr>
          </w:p>
        </w:tc>
      </w:tr>
      <w:tr w:rsidR="00291B86" w:rsidRPr="00291B86" w:rsidTr="00980745">
        <w:trPr>
          <w:trHeight w:val="1080"/>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B2E27">
            <w:pPr>
              <w:spacing w:after="0" w:line="240" w:lineRule="auto"/>
              <w:jc w:val="both"/>
              <w:rPr>
                <w:rFonts w:eastAsia="Times New Roman" w:cs="Times New Roman"/>
                <w:bCs/>
                <w:sz w:val="24"/>
                <w:szCs w:val="24"/>
              </w:rPr>
            </w:pPr>
            <w:r w:rsidRPr="00291B86">
              <w:rPr>
                <w:rFonts w:eastAsia="Times New Roman" w:cs="Times New Roman"/>
                <w:bCs/>
                <w:sz w:val="24"/>
                <w:szCs w:val="24"/>
              </w:rPr>
              <w:t>Văn phòng Trung ương Đảng</w:t>
            </w:r>
          </w:p>
        </w:tc>
        <w:tc>
          <w:tcPr>
            <w:tcW w:w="2110" w:type="dxa"/>
            <w:shd w:val="clear" w:color="auto" w:fill="auto"/>
            <w:vAlign w:val="center"/>
            <w:hideMark/>
          </w:tcPr>
          <w:p w:rsidR="006768A8" w:rsidRPr="00291B86" w:rsidRDefault="006768A8" w:rsidP="00EB2E27">
            <w:pPr>
              <w:spacing w:after="0" w:line="240" w:lineRule="auto"/>
              <w:jc w:val="center"/>
              <w:rPr>
                <w:rFonts w:eastAsia="Times New Roman" w:cs="Times New Roman"/>
                <w:bCs/>
                <w:sz w:val="24"/>
                <w:szCs w:val="24"/>
              </w:rPr>
            </w:pPr>
            <w:r w:rsidRPr="00291B86">
              <w:rPr>
                <w:rFonts w:eastAsia="Times New Roman" w:cs="Times New Roman"/>
                <w:bCs/>
                <w:sz w:val="24"/>
                <w:szCs w:val="24"/>
              </w:rPr>
              <w:t>16-HD/VPTW</w:t>
            </w:r>
          </w:p>
        </w:tc>
        <w:tc>
          <w:tcPr>
            <w:tcW w:w="1441" w:type="dxa"/>
            <w:shd w:val="clear" w:color="auto" w:fill="auto"/>
            <w:vAlign w:val="center"/>
            <w:hideMark/>
          </w:tcPr>
          <w:p w:rsidR="006768A8" w:rsidRPr="00291B86" w:rsidRDefault="006768A8" w:rsidP="00EB2E27">
            <w:pPr>
              <w:spacing w:after="0" w:line="240" w:lineRule="auto"/>
              <w:jc w:val="center"/>
              <w:rPr>
                <w:rFonts w:eastAsia="Times New Roman" w:cs="Times New Roman"/>
                <w:bCs/>
                <w:sz w:val="24"/>
                <w:szCs w:val="24"/>
              </w:rPr>
            </w:pPr>
            <w:r w:rsidRPr="00291B86">
              <w:rPr>
                <w:rFonts w:eastAsia="Times New Roman" w:cs="Times New Roman"/>
                <w:bCs/>
                <w:sz w:val="24"/>
                <w:szCs w:val="24"/>
              </w:rPr>
              <w:t>23/02/2023</w:t>
            </w:r>
          </w:p>
        </w:tc>
        <w:tc>
          <w:tcPr>
            <w:tcW w:w="8585" w:type="dxa"/>
            <w:shd w:val="clear" w:color="auto" w:fill="auto"/>
            <w:vAlign w:val="center"/>
            <w:hideMark/>
          </w:tcPr>
          <w:p w:rsidR="006768A8" w:rsidRPr="00291B86" w:rsidRDefault="006768A8" w:rsidP="00EB2E27">
            <w:pPr>
              <w:spacing w:after="0" w:line="240" w:lineRule="auto"/>
              <w:jc w:val="both"/>
              <w:rPr>
                <w:rFonts w:eastAsia="Times New Roman" w:cs="Times New Roman"/>
                <w:bCs/>
                <w:sz w:val="24"/>
                <w:szCs w:val="24"/>
              </w:rPr>
            </w:pPr>
            <w:r w:rsidRPr="00291B86">
              <w:rPr>
                <w:rFonts w:eastAsia="Times New Roman" w:cs="Times New Roman"/>
                <w:bCs/>
                <w:sz w:val="24"/>
                <w:szCs w:val="24"/>
              </w:rPr>
              <w:t>Hướng dẫn ghi biên bản các hội nghị ban chấp hành, ban thường vụ, thường trực tỉnh uỷ, thành uỷ, đảng uỷ trực thuộc Trung ương và các cuộc họp đảng đoàn, ban cán sự đảng trực thuộc Trung ương</w:t>
            </w:r>
          </w:p>
        </w:tc>
        <w:tc>
          <w:tcPr>
            <w:tcW w:w="709" w:type="dxa"/>
          </w:tcPr>
          <w:p w:rsidR="006768A8" w:rsidRPr="00291B86" w:rsidRDefault="006768A8" w:rsidP="00EB2E27">
            <w:pPr>
              <w:spacing w:after="0" w:line="240" w:lineRule="auto"/>
              <w:jc w:val="both"/>
              <w:rPr>
                <w:rFonts w:eastAsia="Times New Roman" w:cs="Times New Roman"/>
                <w:bCs/>
                <w:sz w:val="24"/>
                <w:szCs w:val="24"/>
              </w:rPr>
            </w:pPr>
          </w:p>
        </w:tc>
      </w:tr>
      <w:tr w:rsidR="00291B86" w:rsidRPr="00291B86" w:rsidTr="00291B86">
        <w:trPr>
          <w:trHeight w:val="840"/>
        </w:trPr>
        <w:tc>
          <w:tcPr>
            <w:tcW w:w="709" w:type="dxa"/>
            <w:shd w:val="clear" w:color="auto" w:fill="auto"/>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Văn phòng Trung ương Đảng</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26-HD/VPTW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08/6/2017</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Về công tác phục vụ hội nghị ban chấp hành, ban thường vụ tỉnh ủy, thành uỷ</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638"/>
        </w:trPr>
        <w:tc>
          <w:tcPr>
            <w:tcW w:w="709" w:type="dxa"/>
            <w:shd w:val="clear" w:color="auto" w:fill="auto"/>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Quốc Hội</w:t>
            </w:r>
          </w:p>
        </w:tc>
        <w:tc>
          <w:tcPr>
            <w:tcW w:w="2110"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29/2018/QH14</w:t>
            </w:r>
          </w:p>
        </w:tc>
        <w:tc>
          <w:tcPr>
            <w:tcW w:w="1441"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15/11/2018</w:t>
            </w:r>
          </w:p>
        </w:tc>
        <w:tc>
          <w:tcPr>
            <w:tcW w:w="8585"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Luật Bảo vệ bí mật Nhà nước</w:t>
            </w:r>
          </w:p>
        </w:tc>
        <w:tc>
          <w:tcPr>
            <w:tcW w:w="709" w:type="dxa"/>
          </w:tcPr>
          <w:p w:rsidR="006768A8" w:rsidRPr="00291B86" w:rsidRDefault="006768A8" w:rsidP="00EB2E27">
            <w:pPr>
              <w:spacing w:after="0" w:line="240" w:lineRule="auto"/>
              <w:jc w:val="both"/>
              <w:rPr>
                <w:rFonts w:eastAsia="Times New Roman" w:cs="Times New Roman"/>
                <w:iCs/>
                <w:sz w:val="24"/>
                <w:szCs w:val="24"/>
              </w:rPr>
            </w:pPr>
          </w:p>
        </w:tc>
      </w:tr>
      <w:tr w:rsidR="00291B86" w:rsidRPr="00291B86" w:rsidTr="00980745">
        <w:trPr>
          <w:trHeight w:val="802"/>
        </w:trPr>
        <w:tc>
          <w:tcPr>
            <w:tcW w:w="709" w:type="dxa"/>
            <w:shd w:val="clear" w:color="auto" w:fill="auto"/>
            <w:noWrap/>
            <w:vAlign w:val="center"/>
            <w:hideMark/>
          </w:tcPr>
          <w:p w:rsidR="006768A8" w:rsidRPr="00291B86" w:rsidRDefault="006768A8" w:rsidP="00194354">
            <w:pPr>
              <w:pStyle w:val="ListParagraph"/>
              <w:numPr>
                <w:ilvl w:val="0"/>
                <w:numId w:val="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165/2017/NĐ-CP</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31/12/2017</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định quy định về việc quản lý, sử dụng tài sản tại cơ quan Đảng Cộng sản Việt Nam</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980745" w:rsidRPr="00291B86" w:rsidTr="00AA6BF6">
        <w:trPr>
          <w:trHeight w:val="802"/>
        </w:trPr>
        <w:tc>
          <w:tcPr>
            <w:tcW w:w="709" w:type="dxa"/>
            <w:shd w:val="clear" w:color="auto" w:fill="auto"/>
            <w:noWrap/>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291B86" w:rsidRPr="00291B86" w:rsidTr="00291B86">
        <w:trPr>
          <w:trHeight w:val="456"/>
        </w:trPr>
        <w:tc>
          <w:tcPr>
            <w:tcW w:w="709"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III</w:t>
            </w:r>
          </w:p>
        </w:tc>
        <w:tc>
          <w:tcPr>
            <w:tcW w:w="14033" w:type="dxa"/>
            <w:gridSpan w:val="4"/>
            <w:shd w:val="clear" w:color="auto" w:fill="auto"/>
            <w:vAlign w:val="center"/>
            <w:hideMark/>
          </w:tcPr>
          <w:p w:rsidR="006768A8" w:rsidRPr="00291B86" w:rsidRDefault="006768A8"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KIỂM TRA (CẤP HUYỆN)</w:t>
            </w:r>
          </w:p>
        </w:tc>
        <w:tc>
          <w:tcPr>
            <w:tcW w:w="709" w:type="dxa"/>
          </w:tcPr>
          <w:p w:rsidR="006768A8" w:rsidRPr="00291B86" w:rsidRDefault="006768A8" w:rsidP="00225E83">
            <w:pPr>
              <w:spacing w:after="0" w:line="240" w:lineRule="auto"/>
              <w:rPr>
                <w:rFonts w:eastAsia="Times New Roman" w:cs="Times New Roman"/>
                <w:b/>
                <w:bCs/>
                <w:sz w:val="24"/>
                <w:szCs w:val="24"/>
              </w:rPr>
            </w:pPr>
          </w:p>
        </w:tc>
      </w:tr>
      <w:tr w:rsidR="00291B86" w:rsidRPr="00291B86" w:rsidTr="00291B86">
        <w:trPr>
          <w:trHeight w:val="734"/>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22-QĐ/TW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28/07/2021</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công tác kiểm tra, giám sát và kỷ luật của Đảng</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1200"/>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6768A8" w:rsidRPr="00291B86" w:rsidRDefault="006768A8"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6768A8" w:rsidRPr="00291B86" w:rsidRDefault="006768A8"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 xml:space="preserve">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w:t>
            </w:r>
            <w:r w:rsidR="00E64DB2" w:rsidRPr="00291B86">
              <w:rPr>
                <w:rFonts w:eastAsia="Times New Roman" w:cs="Times New Roman"/>
                <w:iCs/>
                <w:sz w:val="24"/>
                <w:szCs w:val="24"/>
              </w:rPr>
              <w:t>"tự diễn biến", "tự chuyển hoá"</w:t>
            </w:r>
          </w:p>
        </w:tc>
        <w:tc>
          <w:tcPr>
            <w:tcW w:w="709" w:type="dxa"/>
          </w:tcPr>
          <w:p w:rsidR="006768A8" w:rsidRPr="00291B86" w:rsidRDefault="006768A8" w:rsidP="000205A6">
            <w:pPr>
              <w:spacing w:after="0" w:line="240" w:lineRule="auto"/>
              <w:jc w:val="both"/>
              <w:rPr>
                <w:rFonts w:eastAsia="Times New Roman" w:cs="Times New Roman"/>
                <w:iCs/>
                <w:sz w:val="24"/>
                <w:szCs w:val="24"/>
              </w:rPr>
            </w:pPr>
          </w:p>
        </w:tc>
      </w:tr>
      <w:tr w:rsidR="00291B86" w:rsidRPr="00291B86" w:rsidTr="00291B86">
        <w:trPr>
          <w:trHeight w:val="834"/>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bCs/>
                <w:sz w:val="24"/>
                <w:szCs w:val="24"/>
              </w:rPr>
            </w:pP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xml:space="preserve"> 46-QĐ/TW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03/12/2021</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huyện ủy, quận ủy, thị ủy, thành ủy trực thuộc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291B86">
        <w:trPr>
          <w:trHeight w:val="704"/>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iCs/>
                <w:sz w:val="24"/>
                <w:szCs w:val="24"/>
              </w:rPr>
            </w:pPr>
          </w:p>
        </w:tc>
        <w:tc>
          <w:tcPr>
            <w:tcW w:w="1897" w:type="dxa"/>
            <w:shd w:val="clear" w:color="auto" w:fill="auto"/>
            <w:vAlign w:val="center"/>
            <w:hideMark/>
          </w:tcPr>
          <w:p w:rsidR="006768A8" w:rsidRPr="00291B86" w:rsidRDefault="006768A8"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6768A8" w:rsidRPr="00291B86" w:rsidRDefault="006768A8"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69-QĐ/TW</w:t>
            </w:r>
          </w:p>
        </w:tc>
        <w:tc>
          <w:tcPr>
            <w:tcW w:w="1441" w:type="dxa"/>
            <w:shd w:val="clear" w:color="auto" w:fill="auto"/>
            <w:vAlign w:val="center"/>
            <w:hideMark/>
          </w:tcPr>
          <w:p w:rsidR="006768A8" w:rsidRPr="00291B86" w:rsidRDefault="006768A8"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06/7/2022</w:t>
            </w:r>
          </w:p>
        </w:tc>
        <w:tc>
          <w:tcPr>
            <w:tcW w:w="8585" w:type="dxa"/>
            <w:shd w:val="clear" w:color="auto" w:fill="auto"/>
            <w:vAlign w:val="center"/>
            <w:hideMark/>
          </w:tcPr>
          <w:p w:rsidR="006768A8" w:rsidRPr="00291B86" w:rsidRDefault="006768A8"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kỷ luật tổ chức đảng, đảng viên vi phạm</w:t>
            </w:r>
          </w:p>
        </w:tc>
        <w:tc>
          <w:tcPr>
            <w:tcW w:w="709" w:type="dxa"/>
          </w:tcPr>
          <w:p w:rsidR="006768A8" w:rsidRPr="00291B86" w:rsidRDefault="006768A8" w:rsidP="000205A6">
            <w:pPr>
              <w:spacing w:after="0" w:line="240" w:lineRule="auto"/>
              <w:jc w:val="both"/>
              <w:rPr>
                <w:rFonts w:eastAsia="Times New Roman" w:cs="Times New Roman"/>
                <w:bCs/>
                <w:sz w:val="24"/>
                <w:szCs w:val="24"/>
              </w:rPr>
            </w:pPr>
          </w:p>
        </w:tc>
      </w:tr>
      <w:tr w:rsidR="00291B86" w:rsidRPr="00291B86" w:rsidTr="00291B86">
        <w:trPr>
          <w:trHeight w:val="840"/>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iCs/>
                <w:sz w:val="24"/>
                <w:szCs w:val="24"/>
              </w:rPr>
            </w:pPr>
          </w:p>
        </w:tc>
        <w:tc>
          <w:tcPr>
            <w:tcW w:w="1897"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6768A8" w:rsidRPr="00291B86" w:rsidRDefault="006768A8" w:rsidP="00EB2E27">
            <w:pPr>
              <w:spacing w:after="0" w:line="240" w:lineRule="auto"/>
              <w:jc w:val="both"/>
              <w:rPr>
                <w:rFonts w:eastAsia="Times New Roman" w:cs="Times New Roman"/>
                <w:iCs/>
                <w:sz w:val="24"/>
                <w:szCs w:val="24"/>
              </w:rPr>
            </w:pPr>
          </w:p>
        </w:tc>
      </w:tr>
      <w:tr w:rsidR="00291B86" w:rsidRPr="00291B86" w:rsidTr="00291B86">
        <w:trPr>
          <w:trHeight w:val="840"/>
        </w:trPr>
        <w:tc>
          <w:tcPr>
            <w:tcW w:w="709" w:type="dxa"/>
            <w:shd w:val="clear" w:color="auto" w:fill="auto"/>
            <w:vAlign w:val="center"/>
            <w:hideMark/>
          </w:tcPr>
          <w:p w:rsidR="006768A8" w:rsidRPr="00291B86" w:rsidRDefault="006768A8" w:rsidP="00194354">
            <w:pPr>
              <w:pStyle w:val="ListParagraph"/>
              <w:numPr>
                <w:ilvl w:val="0"/>
                <w:numId w:val="3"/>
              </w:numPr>
              <w:spacing w:after="0" w:line="240" w:lineRule="auto"/>
              <w:jc w:val="center"/>
              <w:rPr>
                <w:rFonts w:eastAsia="Times New Roman" w:cs="Times New Roman"/>
                <w:iCs/>
                <w:sz w:val="24"/>
                <w:szCs w:val="24"/>
              </w:rPr>
            </w:pPr>
          </w:p>
        </w:tc>
        <w:tc>
          <w:tcPr>
            <w:tcW w:w="1897"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6768A8" w:rsidRPr="00291B86" w:rsidRDefault="006768A8" w:rsidP="00EB2E27">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6768A8" w:rsidRPr="00291B86" w:rsidRDefault="006768A8" w:rsidP="00EB2E27">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6768A8" w:rsidRPr="00291B86" w:rsidRDefault="006768A8" w:rsidP="00EB2E27">
            <w:pPr>
              <w:spacing w:after="0" w:line="240" w:lineRule="auto"/>
              <w:jc w:val="both"/>
              <w:rPr>
                <w:rFonts w:eastAsia="Times New Roman" w:cs="Times New Roman"/>
                <w:iCs/>
                <w:sz w:val="24"/>
                <w:szCs w:val="24"/>
              </w:rPr>
            </w:pPr>
          </w:p>
        </w:tc>
      </w:tr>
      <w:tr w:rsidR="00291B86" w:rsidRPr="00291B86" w:rsidTr="00291B86">
        <w:trPr>
          <w:trHeight w:val="570"/>
        </w:trPr>
        <w:tc>
          <w:tcPr>
            <w:tcW w:w="709" w:type="dxa"/>
            <w:shd w:val="clear" w:color="auto" w:fill="auto"/>
            <w:vAlign w:val="center"/>
            <w:hideMark/>
          </w:tcPr>
          <w:p w:rsidR="006768A8" w:rsidRPr="00291B86" w:rsidRDefault="006768A8"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IV</w:t>
            </w:r>
          </w:p>
        </w:tc>
        <w:tc>
          <w:tcPr>
            <w:tcW w:w="14033" w:type="dxa"/>
            <w:gridSpan w:val="4"/>
            <w:shd w:val="clear" w:color="auto" w:fill="auto"/>
            <w:vAlign w:val="center"/>
            <w:hideMark/>
          </w:tcPr>
          <w:p w:rsidR="006768A8" w:rsidRPr="00291B86" w:rsidRDefault="006768A8"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TUYÊN GIÁO (CẤP TỈNH, CẤP HUYỆN)</w:t>
            </w:r>
          </w:p>
        </w:tc>
        <w:tc>
          <w:tcPr>
            <w:tcW w:w="709" w:type="dxa"/>
          </w:tcPr>
          <w:p w:rsidR="006768A8" w:rsidRPr="00291B86" w:rsidRDefault="006768A8" w:rsidP="00225E83">
            <w:pPr>
              <w:spacing w:after="0" w:line="240" w:lineRule="auto"/>
              <w:rPr>
                <w:rFonts w:eastAsia="Times New Roman" w:cs="Times New Roman"/>
                <w:b/>
                <w:bCs/>
                <w:sz w:val="24"/>
                <w:szCs w:val="24"/>
              </w:rPr>
            </w:pPr>
          </w:p>
        </w:tc>
      </w:tr>
      <w:tr w:rsidR="00291B86" w:rsidRPr="00291B86" w:rsidTr="00980745">
        <w:trPr>
          <w:trHeight w:val="1243"/>
        </w:trPr>
        <w:tc>
          <w:tcPr>
            <w:tcW w:w="709" w:type="dxa"/>
            <w:shd w:val="clear" w:color="auto" w:fill="auto"/>
            <w:vAlign w:val="center"/>
          </w:tcPr>
          <w:p w:rsidR="006768A8"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w:t>
            </w: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21-KL/TW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25/10/2021</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Kết luận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 tự diễn biến, “ tự chuyển hóa”</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980745">
        <w:trPr>
          <w:trHeight w:val="840"/>
        </w:trPr>
        <w:tc>
          <w:tcPr>
            <w:tcW w:w="709" w:type="dxa"/>
            <w:shd w:val="clear" w:color="auto" w:fill="auto"/>
            <w:vAlign w:val="center"/>
          </w:tcPr>
          <w:p w:rsidR="006768A8"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2.</w:t>
            </w: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33-NQ/TW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09/6/2014</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quyết về xây dựng và phát triển văn hóa, con người Việt Nam đáp ứng yêu cầu phát triển bền vững đất nước</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291B86" w:rsidRPr="00291B86" w:rsidTr="00980745">
        <w:trPr>
          <w:trHeight w:val="692"/>
        </w:trPr>
        <w:tc>
          <w:tcPr>
            <w:tcW w:w="709" w:type="dxa"/>
            <w:shd w:val="clear" w:color="auto" w:fill="auto"/>
            <w:vAlign w:val="center"/>
          </w:tcPr>
          <w:p w:rsidR="006768A8"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3.</w:t>
            </w:r>
          </w:p>
        </w:tc>
        <w:tc>
          <w:tcPr>
            <w:tcW w:w="1897"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04-QĐi/TW</w:t>
            </w:r>
          </w:p>
        </w:tc>
        <w:tc>
          <w:tcPr>
            <w:tcW w:w="1441" w:type="dxa"/>
            <w:shd w:val="clear" w:color="auto" w:fill="auto"/>
            <w:vAlign w:val="center"/>
            <w:hideMark/>
          </w:tcPr>
          <w:p w:rsidR="006768A8" w:rsidRPr="00291B86" w:rsidRDefault="006768A8"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xml:space="preserve"> 25/7/2018</w:t>
            </w:r>
          </w:p>
        </w:tc>
        <w:tc>
          <w:tcPr>
            <w:tcW w:w="8585" w:type="dxa"/>
            <w:shd w:val="clear" w:color="auto" w:fill="auto"/>
            <w:vAlign w:val="center"/>
            <w:hideMark/>
          </w:tcPr>
          <w:p w:rsidR="006768A8" w:rsidRPr="00291B86" w:rsidRDefault="006768A8"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tỉnh ủy, thành ủy</w:t>
            </w:r>
          </w:p>
        </w:tc>
        <w:tc>
          <w:tcPr>
            <w:tcW w:w="709" w:type="dxa"/>
          </w:tcPr>
          <w:p w:rsidR="006768A8" w:rsidRPr="00291B86" w:rsidRDefault="006768A8" w:rsidP="00225E83">
            <w:pPr>
              <w:spacing w:after="0" w:line="240" w:lineRule="auto"/>
              <w:jc w:val="both"/>
              <w:rPr>
                <w:rFonts w:eastAsia="Times New Roman" w:cs="Times New Roman"/>
                <w:bCs/>
                <w:sz w:val="24"/>
                <w:szCs w:val="24"/>
              </w:rPr>
            </w:pPr>
          </w:p>
        </w:tc>
      </w:tr>
      <w:tr w:rsidR="00980745" w:rsidRPr="00291B86" w:rsidTr="00FE0AA5">
        <w:trPr>
          <w:trHeight w:val="692"/>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692"/>
        </w:trPr>
        <w:tc>
          <w:tcPr>
            <w:tcW w:w="709" w:type="dxa"/>
            <w:shd w:val="clear" w:color="auto" w:fill="auto"/>
            <w:vAlign w:val="center"/>
          </w:tcPr>
          <w:p w:rsidR="00980745" w:rsidRPr="00980745" w:rsidRDefault="00980745"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4.</w:t>
            </w:r>
          </w:p>
        </w:tc>
        <w:tc>
          <w:tcPr>
            <w:tcW w:w="1897" w:type="dxa"/>
            <w:shd w:val="clear" w:color="auto" w:fill="auto"/>
            <w:vAlign w:val="center"/>
          </w:tcPr>
          <w:p w:rsidR="00980745" w:rsidRPr="00291B86" w:rsidRDefault="00980745" w:rsidP="009073E8">
            <w:pPr>
              <w:spacing w:before="120" w:after="12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tcPr>
          <w:p w:rsidR="00980745" w:rsidRPr="00291B86" w:rsidRDefault="00980745" w:rsidP="009073E8">
            <w:pPr>
              <w:spacing w:before="120" w:after="120" w:line="240" w:lineRule="auto"/>
              <w:jc w:val="center"/>
              <w:rPr>
                <w:rFonts w:eastAsia="Times New Roman" w:cs="Times New Roman"/>
                <w:bCs/>
                <w:sz w:val="24"/>
                <w:szCs w:val="24"/>
              </w:rPr>
            </w:pPr>
            <w:r w:rsidRPr="00291B86">
              <w:rPr>
                <w:rFonts w:eastAsia="Times New Roman" w:cs="Times New Roman"/>
                <w:bCs/>
                <w:sz w:val="24"/>
                <w:szCs w:val="24"/>
              </w:rPr>
              <w:t>46-QĐ/TW</w:t>
            </w:r>
          </w:p>
        </w:tc>
        <w:tc>
          <w:tcPr>
            <w:tcW w:w="1441" w:type="dxa"/>
            <w:shd w:val="clear" w:color="auto" w:fill="auto"/>
            <w:vAlign w:val="center"/>
          </w:tcPr>
          <w:p w:rsidR="00980745" w:rsidRPr="00291B86" w:rsidRDefault="00980745" w:rsidP="009073E8">
            <w:pPr>
              <w:spacing w:before="120" w:after="120" w:line="240" w:lineRule="auto"/>
              <w:jc w:val="center"/>
              <w:rPr>
                <w:rFonts w:eastAsia="Times New Roman" w:cs="Times New Roman"/>
                <w:bCs/>
                <w:sz w:val="24"/>
                <w:szCs w:val="24"/>
              </w:rPr>
            </w:pPr>
            <w:r w:rsidRPr="00291B86">
              <w:rPr>
                <w:rFonts w:eastAsia="Times New Roman" w:cs="Times New Roman"/>
                <w:bCs/>
                <w:sz w:val="24"/>
                <w:szCs w:val="24"/>
              </w:rPr>
              <w:t>03/12/2021</w:t>
            </w:r>
          </w:p>
        </w:tc>
        <w:tc>
          <w:tcPr>
            <w:tcW w:w="8585" w:type="dxa"/>
            <w:shd w:val="clear" w:color="auto" w:fill="auto"/>
            <w:vAlign w:val="center"/>
          </w:tcPr>
          <w:p w:rsidR="00980745" w:rsidRPr="00291B86" w:rsidRDefault="00980745" w:rsidP="009073E8">
            <w:pPr>
              <w:spacing w:before="120" w:after="12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huyện ủy, quận ủy, thị ủy, thành ủy trực thuộc tỉnh ủy, thành ủy</w:t>
            </w:r>
          </w:p>
        </w:tc>
        <w:tc>
          <w:tcPr>
            <w:tcW w:w="709" w:type="dxa"/>
          </w:tcPr>
          <w:p w:rsidR="00980745" w:rsidRPr="00291B86" w:rsidRDefault="00980745" w:rsidP="005E58A8">
            <w:pPr>
              <w:spacing w:after="0" w:line="240" w:lineRule="auto"/>
              <w:jc w:val="both"/>
              <w:rPr>
                <w:rFonts w:eastAsia="Times New Roman" w:cs="Times New Roman"/>
                <w:bCs/>
                <w:sz w:val="24"/>
                <w:szCs w:val="24"/>
              </w:rPr>
            </w:pPr>
          </w:p>
        </w:tc>
      </w:tr>
      <w:tr w:rsidR="00980745" w:rsidRPr="00291B86" w:rsidTr="00980745">
        <w:trPr>
          <w:trHeight w:val="986"/>
        </w:trPr>
        <w:tc>
          <w:tcPr>
            <w:tcW w:w="709" w:type="dxa"/>
            <w:shd w:val="clear" w:color="auto" w:fill="auto"/>
            <w:vAlign w:val="center"/>
          </w:tcPr>
          <w:p w:rsidR="00980745" w:rsidRPr="00980745" w:rsidRDefault="00980745"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5.</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bCs/>
                <w:sz w:val="24"/>
                <w:szCs w:val="24"/>
              </w:rPr>
            </w:pPr>
            <w:r w:rsidRPr="00291B86">
              <w:rPr>
                <w:rFonts w:eastAsia="Times New Roman" w:cs="Times New Roman"/>
                <w:bCs/>
                <w:sz w:val="24"/>
                <w:szCs w:val="24"/>
              </w:rPr>
              <w:t>238-QĐ/TW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bCs/>
                <w:sz w:val="24"/>
                <w:szCs w:val="24"/>
              </w:rPr>
            </w:pPr>
            <w:r w:rsidRPr="00291B86">
              <w:rPr>
                <w:rFonts w:eastAsia="Times New Roman" w:cs="Times New Roman"/>
                <w:bCs/>
                <w:sz w:val="24"/>
                <w:szCs w:val="24"/>
              </w:rPr>
              <w:t>30/09/2020</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bCs/>
                <w:sz w:val="24"/>
                <w:szCs w:val="24"/>
              </w:rPr>
            </w:pPr>
            <w:r w:rsidRPr="00291B86">
              <w:rPr>
                <w:rFonts w:eastAsia="Times New Roman" w:cs="Times New Roman"/>
                <w:bCs/>
                <w:sz w:val="24"/>
                <w:szCs w:val="24"/>
              </w:rPr>
              <w:t xml:space="preserve">Quyết định của Ban Bí thư về quy chế phối hợp giữa Ban Tuyên giáo các cấp với cơ quan nhà nước cùng cấp trong việc thực thi pháp luật; triển khai kế hoạch phát triển kinh tế - xã hội; giải quyết các vấn đề nổi cộm, nhân dân quan tâm </w:t>
            </w:r>
          </w:p>
        </w:tc>
        <w:tc>
          <w:tcPr>
            <w:tcW w:w="709" w:type="dxa"/>
          </w:tcPr>
          <w:p w:rsidR="00980745" w:rsidRPr="00291B86" w:rsidRDefault="00980745" w:rsidP="00696594">
            <w:pPr>
              <w:spacing w:after="0" w:line="240" w:lineRule="auto"/>
              <w:jc w:val="both"/>
              <w:rPr>
                <w:rFonts w:eastAsia="Times New Roman" w:cs="Times New Roman"/>
                <w:bCs/>
                <w:sz w:val="24"/>
                <w:szCs w:val="24"/>
              </w:rPr>
            </w:pPr>
          </w:p>
        </w:tc>
      </w:tr>
      <w:tr w:rsidR="00980745" w:rsidRPr="00291B86" w:rsidTr="00980745">
        <w:trPr>
          <w:trHeight w:val="701"/>
        </w:trPr>
        <w:tc>
          <w:tcPr>
            <w:tcW w:w="709" w:type="dxa"/>
            <w:shd w:val="clear" w:color="auto" w:fill="auto"/>
            <w:vAlign w:val="center"/>
          </w:tcPr>
          <w:p w:rsidR="00980745" w:rsidRPr="00980745" w:rsidRDefault="00980745"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6.</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 xml:space="preserve">Ban Bí thư </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17-CT/TW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 xml:space="preserve">15/10/2007 </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Về “Tiếp tục đổi mới và nâng cao chất lượng, hiệu quả công tác tuyên truyền miệng trong tình hình mới”</w:t>
            </w:r>
          </w:p>
        </w:tc>
        <w:tc>
          <w:tcPr>
            <w:tcW w:w="709" w:type="dxa"/>
          </w:tcPr>
          <w:p w:rsidR="00980745" w:rsidRPr="00291B86" w:rsidRDefault="00980745" w:rsidP="00EA538D">
            <w:pPr>
              <w:spacing w:after="0" w:line="240" w:lineRule="auto"/>
              <w:jc w:val="both"/>
              <w:rPr>
                <w:rFonts w:eastAsia="Times New Roman" w:cs="Times New Roman"/>
                <w:iCs/>
                <w:sz w:val="24"/>
                <w:szCs w:val="24"/>
              </w:rPr>
            </w:pPr>
          </w:p>
        </w:tc>
      </w:tr>
      <w:tr w:rsidR="00980745" w:rsidRPr="00291B86" w:rsidTr="00980745">
        <w:trPr>
          <w:trHeight w:val="838"/>
        </w:trPr>
        <w:tc>
          <w:tcPr>
            <w:tcW w:w="709" w:type="dxa"/>
            <w:shd w:val="clear" w:color="auto" w:fill="auto"/>
            <w:vAlign w:val="center"/>
          </w:tcPr>
          <w:p w:rsidR="00980745" w:rsidRPr="00980745" w:rsidRDefault="009073E8"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7</w:t>
            </w:r>
            <w:r w:rsidR="00980745">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 xml:space="preserve">Ban Bí thư </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42-CT/TW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24/3/2015</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Chỉ thị về tăng cường sự lãnh đạo của Đảng đối với công tác giáo dục lý tưởng cách mạng, đạo đức, lối sống văn hóa cho thế hệ trẻ giai đoạn 2015 – 2030</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695"/>
        </w:trPr>
        <w:tc>
          <w:tcPr>
            <w:tcW w:w="709" w:type="dxa"/>
            <w:shd w:val="clear" w:color="auto" w:fill="auto"/>
            <w:vAlign w:val="center"/>
          </w:tcPr>
          <w:p w:rsidR="00980745" w:rsidRPr="00980745" w:rsidRDefault="009073E8"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8</w:t>
            </w:r>
            <w:r w:rsidR="00980745">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 xml:space="preserve">Ban Bí thư </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20-CT/TW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18/01/2018</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Chỉ thị về “Tiếp tục tăng cường, nâng cao chất lượng nghiên cứu, biên soạn, tuyên truyền, giáo dục lịch sử Đảng”</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705"/>
        </w:trPr>
        <w:tc>
          <w:tcPr>
            <w:tcW w:w="709" w:type="dxa"/>
            <w:shd w:val="clear" w:color="auto" w:fill="auto"/>
            <w:vAlign w:val="center"/>
          </w:tcPr>
          <w:p w:rsidR="00980745" w:rsidRPr="00980745" w:rsidRDefault="009073E8"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9</w:t>
            </w:r>
            <w:r w:rsidR="00980745">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828"/>
        </w:trPr>
        <w:tc>
          <w:tcPr>
            <w:tcW w:w="709" w:type="dxa"/>
            <w:shd w:val="clear" w:color="auto" w:fill="auto"/>
            <w:vAlign w:val="center"/>
          </w:tcPr>
          <w:p w:rsidR="00980745" w:rsidRPr="00980745" w:rsidRDefault="009073E8"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10</w:t>
            </w:r>
            <w:r w:rsidR="00980745">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854"/>
        </w:trPr>
        <w:tc>
          <w:tcPr>
            <w:tcW w:w="709" w:type="dxa"/>
            <w:shd w:val="clear" w:color="auto" w:fill="auto"/>
            <w:vAlign w:val="center"/>
          </w:tcPr>
          <w:p w:rsidR="00980745" w:rsidRPr="00980745" w:rsidRDefault="00980745" w:rsidP="009073E8">
            <w:pPr>
              <w:spacing w:before="120" w:after="120" w:line="240" w:lineRule="auto"/>
              <w:ind w:left="142"/>
              <w:jc w:val="center"/>
              <w:rPr>
                <w:rFonts w:eastAsia="Times New Roman" w:cs="Times New Roman"/>
                <w:bCs/>
                <w:sz w:val="24"/>
                <w:szCs w:val="24"/>
              </w:rPr>
            </w:pPr>
            <w:r>
              <w:rPr>
                <w:rFonts w:eastAsia="Times New Roman" w:cs="Times New Roman"/>
                <w:bCs/>
                <w:sz w:val="24"/>
                <w:szCs w:val="24"/>
              </w:rPr>
              <w:t>1</w:t>
            </w:r>
            <w:r w:rsidR="009073E8">
              <w:rPr>
                <w:rFonts w:eastAsia="Times New Roman" w:cs="Times New Roman"/>
                <w:bCs/>
                <w:sz w:val="24"/>
                <w:szCs w:val="24"/>
              </w:rPr>
              <w:t>1</w:t>
            </w:r>
            <w:r>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Ban Tuyên giáo Trung ương</w:t>
            </w:r>
          </w:p>
        </w:tc>
        <w:tc>
          <w:tcPr>
            <w:tcW w:w="2110"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167-HD/BTGTW</w:t>
            </w:r>
          </w:p>
        </w:tc>
        <w:tc>
          <w:tcPr>
            <w:tcW w:w="1441" w:type="dxa"/>
            <w:shd w:val="clear" w:color="auto" w:fill="auto"/>
            <w:vAlign w:val="center"/>
            <w:hideMark/>
          </w:tcPr>
          <w:p w:rsidR="00980745" w:rsidRPr="00291B86" w:rsidRDefault="00980745" w:rsidP="009073E8">
            <w:pPr>
              <w:spacing w:before="120" w:after="120" w:line="240" w:lineRule="auto"/>
              <w:jc w:val="center"/>
              <w:rPr>
                <w:rFonts w:eastAsia="Times New Roman" w:cs="Times New Roman"/>
                <w:iCs/>
                <w:sz w:val="24"/>
                <w:szCs w:val="24"/>
              </w:rPr>
            </w:pPr>
            <w:r w:rsidRPr="00291B86">
              <w:rPr>
                <w:rFonts w:eastAsia="Times New Roman" w:cs="Times New Roman"/>
                <w:iCs/>
                <w:sz w:val="24"/>
                <w:szCs w:val="24"/>
              </w:rPr>
              <w:t>26/12/2015</w:t>
            </w:r>
          </w:p>
        </w:tc>
        <w:tc>
          <w:tcPr>
            <w:tcW w:w="8585" w:type="dxa"/>
            <w:shd w:val="clear" w:color="auto" w:fill="auto"/>
            <w:vAlign w:val="center"/>
            <w:hideMark/>
          </w:tcPr>
          <w:p w:rsidR="00980745" w:rsidRPr="00291B86" w:rsidRDefault="00980745" w:rsidP="009073E8">
            <w:pPr>
              <w:spacing w:before="120" w:after="120" w:line="240" w:lineRule="auto"/>
              <w:jc w:val="both"/>
              <w:rPr>
                <w:rFonts w:eastAsia="Times New Roman" w:cs="Times New Roman"/>
                <w:iCs/>
                <w:sz w:val="24"/>
                <w:szCs w:val="24"/>
              </w:rPr>
            </w:pPr>
            <w:r w:rsidRPr="00291B86">
              <w:rPr>
                <w:rFonts w:eastAsia="Times New Roman" w:cs="Times New Roman"/>
                <w:iCs/>
                <w:sz w:val="24"/>
                <w:szCs w:val="24"/>
              </w:rPr>
              <w:t>Thực hiện Kết luận số 100-KL/TW ngày 18/8/2014 của Ban Bí thư về việc “đổi mới và nâng cao chất lượng công tác điều tra, nắm bắt, nghiên cứu dư luận xã hội”</w:t>
            </w:r>
          </w:p>
        </w:tc>
        <w:tc>
          <w:tcPr>
            <w:tcW w:w="709" w:type="dxa"/>
          </w:tcPr>
          <w:p w:rsidR="00980745" w:rsidRPr="00291B86" w:rsidRDefault="00980745" w:rsidP="00EA538D">
            <w:pPr>
              <w:spacing w:after="0" w:line="240" w:lineRule="auto"/>
              <w:jc w:val="both"/>
              <w:rPr>
                <w:rFonts w:eastAsia="Times New Roman" w:cs="Times New Roman"/>
                <w:iCs/>
                <w:sz w:val="24"/>
                <w:szCs w:val="24"/>
              </w:rPr>
            </w:pPr>
          </w:p>
        </w:tc>
      </w:tr>
      <w:tr w:rsidR="00980745" w:rsidRPr="00291B86" w:rsidTr="00980745">
        <w:trPr>
          <w:trHeight w:val="985"/>
        </w:trPr>
        <w:tc>
          <w:tcPr>
            <w:tcW w:w="709" w:type="dxa"/>
            <w:shd w:val="clear" w:color="auto" w:fill="auto"/>
            <w:vAlign w:val="center"/>
          </w:tcPr>
          <w:p w:rsidR="00980745" w:rsidRPr="00980745" w:rsidRDefault="00980745" w:rsidP="009073E8">
            <w:pPr>
              <w:spacing w:before="120" w:after="0" w:line="240" w:lineRule="auto"/>
              <w:ind w:left="142"/>
              <w:jc w:val="center"/>
              <w:rPr>
                <w:rFonts w:eastAsia="Times New Roman" w:cs="Times New Roman"/>
                <w:bCs/>
                <w:sz w:val="24"/>
                <w:szCs w:val="24"/>
              </w:rPr>
            </w:pPr>
            <w:r>
              <w:rPr>
                <w:rFonts w:eastAsia="Times New Roman" w:cs="Times New Roman"/>
                <w:bCs/>
                <w:sz w:val="24"/>
                <w:szCs w:val="24"/>
              </w:rPr>
              <w:t>1</w:t>
            </w:r>
            <w:r w:rsidR="009073E8">
              <w:rPr>
                <w:rFonts w:eastAsia="Times New Roman" w:cs="Times New Roman"/>
                <w:bCs/>
                <w:sz w:val="24"/>
                <w:szCs w:val="24"/>
              </w:rPr>
              <w:t>2</w:t>
            </w:r>
            <w:r>
              <w:rPr>
                <w:rFonts w:eastAsia="Times New Roman" w:cs="Times New Roman"/>
                <w:bCs/>
                <w:sz w:val="24"/>
                <w:szCs w:val="24"/>
              </w:rPr>
              <w:t>.</w:t>
            </w:r>
          </w:p>
        </w:tc>
        <w:tc>
          <w:tcPr>
            <w:tcW w:w="1897" w:type="dxa"/>
            <w:shd w:val="clear" w:color="auto" w:fill="auto"/>
            <w:vAlign w:val="center"/>
            <w:hideMark/>
          </w:tcPr>
          <w:p w:rsidR="00980745" w:rsidRPr="00291B86" w:rsidRDefault="00980745" w:rsidP="009073E8">
            <w:pPr>
              <w:spacing w:before="120" w:after="0" w:line="240" w:lineRule="auto"/>
              <w:jc w:val="both"/>
              <w:rPr>
                <w:rFonts w:eastAsia="Times New Roman" w:cs="Times New Roman"/>
                <w:iCs/>
                <w:sz w:val="24"/>
                <w:szCs w:val="24"/>
              </w:rPr>
            </w:pPr>
            <w:r w:rsidRPr="00291B86">
              <w:rPr>
                <w:rFonts w:eastAsia="Times New Roman" w:cs="Times New Roman"/>
                <w:iCs/>
                <w:sz w:val="24"/>
                <w:szCs w:val="24"/>
              </w:rPr>
              <w:t>Ban Tuyên giáo Trung ương</w:t>
            </w:r>
          </w:p>
        </w:tc>
        <w:tc>
          <w:tcPr>
            <w:tcW w:w="2110" w:type="dxa"/>
            <w:shd w:val="clear" w:color="auto" w:fill="auto"/>
            <w:vAlign w:val="center"/>
            <w:hideMark/>
          </w:tcPr>
          <w:p w:rsidR="00980745" w:rsidRPr="00291B86" w:rsidRDefault="00980745" w:rsidP="009073E8">
            <w:pPr>
              <w:spacing w:before="120" w:after="0" w:line="240" w:lineRule="auto"/>
              <w:jc w:val="center"/>
              <w:rPr>
                <w:rFonts w:eastAsia="Times New Roman" w:cs="Times New Roman"/>
                <w:iCs/>
                <w:sz w:val="24"/>
                <w:szCs w:val="24"/>
              </w:rPr>
            </w:pPr>
            <w:r w:rsidRPr="00291B86">
              <w:rPr>
                <w:rFonts w:eastAsia="Times New Roman" w:cs="Times New Roman"/>
                <w:iCs/>
                <w:sz w:val="24"/>
                <w:szCs w:val="24"/>
              </w:rPr>
              <w:t>102-HD/BTGTW</w:t>
            </w:r>
          </w:p>
        </w:tc>
        <w:tc>
          <w:tcPr>
            <w:tcW w:w="1441" w:type="dxa"/>
            <w:shd w:val="clear" w:color="auto" w:fill="auto"/>
            <w:vAlign w:val="center"/>
            <w:hideMark/>
          </w:tcPr>
          <w:p w:rsidR="00980745" w:rsidRPr="00291B86" w:rsidRDefault="00980745" w:rsidP="009073E8">
            <w:pPr>
              <w:spacing w:before="120" w:after="0" w:line="240" w:lineRule="auto"/>
              <w:jc w:val="center"/>
              <w:rPr>
                <w:rFonts w:eastAsia="Times New Roman" w:cs="Times New Roman"/>
                <w:iCs/>
                <w:sz w:val="24"/>
                <w:szCs w:val="24"/>
              </w:rPr>
            </w:pPr>
            <w:r w:rsidRPr="00291B86">
              <w:rPr>
                <w:rFonts w:eastAsia="Times New Roman" w:cs="Times New Roman"/>
                <w:iCs/>
                <w:sz w:val="24"/>
                <w:szCs w:val="24"/>
              </w:rPr>
              <w:t xml:space="preserve">30/9/2018 </w:t>
            </w:r>
          </w:p>
        </w:tc>
        <w:tc>
          <w:tcPr>
            <w:tcW w:w="8585" w:type="dxa"/>
            <w:shd w:val="clear" w:color="auto" w:fill="auto"/>
            <w:vAlign w:val="center"/>
            <w:hideMark/>
          </w:tcPr>
          <w:p w:rsidR="00980745" w:rsidRPr="00291B86" w:rsidRDefault="00980745" w:rsidP="009073E8">
            <w:pPr>
              <w:spacing w:before="120" w:after="0" w:line="240" w:lineRule="auto"/>
              <w:jc w:val="both"/>
              <w:rPr>
                <w:rFonts w:eastAsia="Times New Roman" w:cs="Times New Roman"/>
                <w:iCs/>
                <w:sz w:val="24"/>
                <w:szCs w:val="24"/>
              </w:rPr>
            </w:pPr>
            <w:r w:rsidRPr="00291B86">
              <w:rPr>
                <w:rFonts w:eastAsia="Times New Roman" w:cs="Times New Roman"/>
                <w:iCs/>
                <w:sz w:val="24"/>
                <w:szCs w:val="24"/>
              </w:rPr>
              <w:t>Hướng dẫn về thực hiện Chỉ thị số 20-CT/TW, ngày 18/01/2018 của Ban Bí thư Trung ương Đảng (khoá XII) về tiếp tục tăng cường, nâng cao chất lượng nghiên cứu, biên soạn, tuyên truyền, giáo dục Lịch sử Đảng</w:t>
            </w:r>
          </w:p>
        </w:tc>
        <w:tc>
          <w:tcPr>
            <w:tcW w:w="709" w:type="dxa"/>
          </w:tcPr>
          <w:p w:rsidR="00980745" w:rsidRPr="00291B86" w:rsidRDefault="00980745" w:rsidP="00EA538D">
            <w:pPr>
              <w:spacing w:after="0" w:line="240" w:lineRule="auto"/>
              <w:jc w:val="both"/>
              <w:rPr>
                <w:rFonts w:eastAsia="Times New Roman" w:cs="Times New Roman"/>
                <w:iCs/>
                <w:sz w:val="24"/>
                <w:szCs w:val="24"/>
              </w:rPr>
            </w:pPr>
          </w:p>
        </w:tc>
      </w:tr>
      <w:tr w:rsidR="00980745" w:rsidRPr="00291B86" w:rsidTr="00980745">
        <w:trPr>
          <w:trHeight w:val="1250"/>
        </w:trPr>
        <w:tc>
          <w:tcPr>
            <w:tcW w:w="709" w:type="dxa"/>
            <w:shd w:val="clear" w:color="auto" w:fill="auto"/>
            <w:vAlign w:val="center"/>
          </w:tcPr>
          <w:p w:rsidR="00980745" w:rsidRPr="00980745" w:rsidRDefault="00980745" w:rsidP="009073E8">
            <w:pPr>
              <w:spacing w:before="120" w:after="0" w:line="240" w:lineRule="auto"/>
              <w:ind w:left="142"/>
              <w:jc w:val="center"/>
              <w:rPr>
                <w:rFonts w:eastAsia="Times New Roman" w:cs="Times New Roman"/>
                <w:iCs/>
                <w:sz w:val="24"/>
                <w:szCs w:val="24"/>
              </w:rPr>
            </w:pPr>
            <w:r>
              <w:rPr>
                <w:rFonts w:eastAsia="Times New Roman" w:cs="Times New Roman"/>
                <w:iCs/>
                <w:sz w:val="24"/>
                <w:szCs w:val="24"/>
              </w:rPr>
              <w:t>1</w:t>
            </w:r>
            <w:r w:rsidR="009073E8">
              <w:rPr>
                <w:rFonts w:eastAsia="Times New Roman" w:cs="Times New Roman"/>
                <w:iCs/>
                <w:sz w:val="24"/>
                <w:szCs w:val="24"/>
              </w:rPr>
              <w:t>3</w:t>
            </w:r>
            <w:r>
              <w:rPr>
                <w:rFonts w:eastAsia="Times New Roman" w:cs="Times New Roman"/>
                <w:iCs/>
                <w:sz w:val="24"/>
                <w:szCs w:val="24"/>
              </w:rPr>
              <w:t>.</w:t>
            </w:r>
          </w:p>
        </w:tc>
        <w:tc>
          <w:tcPr>
            <w:tcW w:w="1897" w:type="dxa"/>
            <w:shd w:val="clear" w:color="auto" w:fill="auto"/>
            <w:vAlign w:val="center"/>
            <w:hideMark/>
          </w:tcPr>
          <w:p w:rsidR="00980745" w:rsidRPr="00291B86" w:rsidRDefault="00980745" w:rsidP="009073E8">
            <w:pPr>
              <w:spacing w:before="120" w:after="0" w:line="240" w:lineRule="auto"/>
              <w:jc w:val="both"/>
              <w:rPr>
                <w:rFonts w:eastAsia="Times New Roman" w:cs="Times New Roman"/>
                <w:iCs/>
                <w:sz w:val="24"/>
                <w:szCs w:val="24"/>
              </w:rPr>
            </w:pPr>
            <w:r w:rsidRPr="00291B86">
              <w:rPr>
                <w:rFonts w:eastAsia="Times New Roman" w:cs="Times New Roman"/>
                <w:iCs/>
                <w:sz w:val="24"/>
                <w:szCs w:val="24"/>
              </w:rPr>
              <w:t>Ban Tuyên giáo Trung ương</w:t>
            </w:r>
          </w:p>
        </w:tc>
        <w:tc>
          <w:tcPr>
            <w:tcW w:w="2110" w:type="dxa"/>
            <w:shd w:val="clear" w:color="auto" w:fill="auto"/>
            <w:vAlign w:val="center"/>
            <w:hideMark/>
          </w:tcPr>
          <w:p w:rsidR="00980745" w:rsidRPr="00291B86" w:rsidRDefault="00980745" w:rsidP="009073E8">
            <w:pPr>
              <w:spacing w:before="120" w:after="0" w:line="240" w:lineRule="auto"/>
              <w:jc w:val="center"/>
              <w:rPr>
                <w:rFonts w:eastAsia="Times New Roman" w:cs="Times New Roman"/>
                <w:iCs/>
                <w:sz w:val="24"/>
                <w:szCs w:val="24"/>
              </w:rPr>
            </w:pPr>
            <w:r w:rsidRPr="00291B86">
              <w:rPr>
                <w:rFonts w:eastAsia="Times New Roman" w:cs="Times New Roman"/>
                <w:iCs/>
                <w:sz w:val="24"/>
                <w:szCs w:val="24"/>
              </w:rPr>
              <w:t xml:space="preserve">152-HD/BTGTW </w:t>
            </w:r>
          </w:p>
        </w:tc>
        <w:tc>
          <w:tcPr>
            <w:tcW w:w="1441" w:type="dxa"/>
            <w:shd w:val="clear" w:color="auto" w:fill="auto"/>
            <w:vAlign w:val="center"/>
            <w:hideMark/>
          </w:tcPr>
          <w:p w:rsidR="00980745" w:rsidRPr="00291B86" w:rsidRDefault="00980745" w:rsidP="009073E8">
            <w:pPr>
              <w:spacing w:before="120" w:after="0" w:line="240" w:lineRule="auto"/>
              <w:jc w:val="center"/>
              <w:rPr>
                <w:rFonts w:eastAsia="Times New Roman" w:cs="Times New Roman"/>
                <w:iCs/>
                <w:sz w:val="24"/>
                <w:szCs w:val="24"/>
              </w:rPr>
            </w:pPr>
            <w:r w:rsidRPr="00291B86">
              <w:rPr>
                <w:rFonts w:eastAsia="Times New Roman" w:cs="Times New Roman"/>
                <w:iCs/>
                <w:sz w:val="24"/>
                <w:szCs w:val="24"/>
              </w:rPr>
              <w:t>16/9/2020</w:t>
            </w:r>
          </w:p>
        </w:tc>
        <w:tc>
          <w:tcPr>
            <w:tcW w:w="8585" w:type="dxa"/>
            <w:shd w:val="clear" w:color="auto" w:fill="auto"/>
            <w:vAlign w:val="center"/>
            <w:hideMark/>
          </w:tcPr>
          <w:p w:rsidR="00980745" w:rsidRPr="00291B86" w:rsidRDefault="00980745" w:rsidP="009073E8">
            <w:pPr>
              <w:spacing w:before="120" w:after="0" w:line="240" w:lineRule="auto"/>
              <w:jc w:val="both"/>
              <w:rPr>
                <w:rFonts w:eastAsia="Times New Roman" w:cs="Times New Roman"/>
                <w:iCs/>
                <w:sz w:val="24"/>
                <w:szCs w:val="24"/>
              </w:rPr>
            </w:pPr>
            <w:r w:rsidRPr="00291B86">
              <w:rPr>
                <w:rFonts w:eastAsia="Times New Roman" w:cs="Times New Roman"/>
                <w:iCs/>
                <w:sz w:val="24"/>
                <w:szCs w:val="24"/>
              </w:rPr>
              <w:t>Hướng dẫn về công tác nghiên cứu, giáo dục lý luận chính trị; thực hiện Chỉ thị số 05-CT/TW, ngày 15/5/2016 của Bộ Chính trị về đẩy mạnh học tập và làm theo tư tưởng, đạo đức, phong cách Hồ Chí Minh và tăng cường tuyên truyền, giáo dục lịch sử Đảng và lịch sử đảng bộ địa phương năm 2021</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5E58A8">
        <w:trPr>
          <w:trHeight w:val="692"/>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980745">
        <w:trPr>
          <w:trHeight w:val="559"/>
        </w:trPr>
        <w:tc>
          <w:tcPr>
            <w:tcW w:w="709" w:type="dxa"/>
            <w:shd w:val="clear" w:color="auto" w:fill="auto"/>
            <w:vAlign w:val="center"/>
          </w:tcPr>
          <w:p w:rsidR="00980745" w:rsidRPr="00980745" w:rsidRDefault="00980745" w:rsidP="009073E8">
            <w:pPr>
              <w:spacing w:after="0" w:line="240" w:lineRule="auto"/>
              <w:ind w:left="142"/>
              <w:jc w:val="center"/>
              <w:rPr>
                <w:rFonts w:eastAsia="Times New Roman" w:cs="Times New Roman"/>
                <w:iCs/>
                <w:sz w:val="24"/>
                <w:szCs w:val="24"/>
              </w:rPr>
            </w:pPr>
            <w:r>
              <w:rPr>
                <w:rFonts w:eastAsia="Times New Roman" w:cs="Times New Roman"/>
                <w:iCs/>
                <w:sz w:val="24"/>
                <w:szCs w:val="24"/>
              </w:rPr>
              <w:t>1</w:t>
            </w:r>
            <w:r w:rsidR="009073E8">
              <w:rPr>
                <w:rFonts w:eastAsia="Times New Roman" w:cs="Times New Roman"/>
                <w:iCs/>
                <w:sz w:val="24"/>
                <w:szCs w:val="24"/>
              </w:rPr>
              <w:t>4</w:t>
            </w:r>
            <w:r>
              <w:rPr>
                <w:rFonts w:eastAsia="Times New Roman" w:cs="Times New Roman"/>
                <w:iCs/>
                <w:sz w:val="24"/>
                <w:szCs w:val="24"/>
              </w:rPr>
              <w:t>.</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Quốc Hội</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86/2015/QH13</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19/11/2015</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Luật An toàn thông tin mạng</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510"/>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V</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DÂN VẬN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74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24-NQ/TW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12/03/2003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Nghị quyết Hội nghị lần thứ bảy BCH Trung ương Đảng (Khoá IX) về công tác dân tộc </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75"/>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2.</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25-NQ/TW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12/03/2003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quyết Hội nghị lần thứ bảy BCH Trung ương Đảng (Khoá IX) về công tác tôn giáo</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125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3.</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w:t>
            </w:r>
            <w:bookmarkStart w:id="0" w:name="_GoBack"/>
            <w:bookmarkEnd w:id="0"/>
            <w:r w:rsidRPr="00291B86">
              <w:rPr>
                <w:rFonts w:eastAsia="Times New Roman" w:cs="Times New Roman"/>
                <w:iCs/>
                <w:sz w:val="24"/>
                <w:szCs w:val="24"/>
              </w:rPr>
              <w:t>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846"/>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4.</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46-QĐ/TW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03/12/2021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chức năng, nhiệm vụ, quyền hạn, tổ chức bộ máy cơ quan chuyên trách tham mưu, giúp việc huyện ủy, quận ủy, thị ủy, thành ủy trực thuộc tỉnh ủy, thành ủy</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291B86">
        <w:trPr>
          <w:trHeight w:val="702"/>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5.</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49-CT/TW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20/10/2015</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Chỉ thị của Ban Bí thư về tăng cường và đổi mới công tác dân vận ở vùng dân tộc thiểu số.</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291B86">
        <w:trPr>
          <w:trHeight w:val="698"/>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6.</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836"/>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7.</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06"/>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8.</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 xml:space="preserve"> 23-QĐ/TW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30/07/2021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của Bộ Chính trị về việc ban hành Quy chế công tác dân vận của hệ thống chính trị</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291B86">
        <w:trPr>
          <w:trHeight w:val="756"/>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9.</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65-KL/TW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30/10/2019</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Kết luận của Bộ Chính trị về việc tiếp tục thực hiện Nghị quyết số 24-NQ/TW của Ban Chấp hành Trung ương Đảng khóa IX về công tác dân tộc trong tình mới.</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291B86">
        <w:trPr>
          <w:trHeight w:val="55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10.</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10/2022/QH15</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10/11/2022</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thực hiện dân chủ ở cơ sở</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5E58A8">
        <w:trPr>
          <w:trHeight w:val="692"/>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70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11.</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04/2015/NĐ-CP</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09/01/2015</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Về thực hiện dân chủ trong hoạt động của cơ quan hành chính nhà nước và đơn vị sự nghiệp công lập</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490"/>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VI</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MẶT TRẬN TỔ QUỐC (CẤP TỈNH,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1090"/>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23-NQ/TW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12/03/2003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quyết Hội nghị lần thứ bảy Ban Chấp hành Trung ương Đảng (khoá IX) về phát huy sức mạnh đại đoàn kết toàn dân tộc vì dân giàu nước mạnh, xã hội công bằng, dân chủ, văn minh</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1200"/>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2.</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835"/>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3.</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212-QĐ/TW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30/12/2019</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chức năng nhiệm vụ, tổ chức bộ máy, biên chế cơ quan chuyên trách của Uỷ ban Mặt trận Tổ quốc và các tổ chức chính trị - xã hội cấp tỉnh, cấp huyện</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980745">
        <w:trPr>
          <w:trHeight w:val="988"/>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4.</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124-QĐ/TW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22/2/2018</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của Ban Bí thư Trung ương Đảng Trung ương về “giám sát của Mặt trận Tổ quốc Việt Nam, các tổ chức chính trị - xã hội và nhân dân với việc tu dưỡng, rèn luyện đạo đức, lối sống của người đứng đầu, cán bộ chủ chốt và cán bộ, đảng viên”.</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980745">
        <w:trPr>
          <w:trHeight w:val="795"/>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5.</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217-QĐ/TW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12/12/2013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Quyết định về việc ban hành Quy chế giám sát và phản biện xã hội của MTTQVN và các đoàn thể chính trị - xã hội </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744"/>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6.</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218-QĐ/TW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12/12/2013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ban hành Quy định về việc MTTQ Việt Nam, các đoàn thể chính trị - xã hội và Nhân dân tham gia góp ý xây dựng Đảng, xây dựng chính quyền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827"/>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7.</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62-KL/TW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08/12/2009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Kết luận của Bộ Chính trị về tiếp tục đổi mới nội dung, phương thức hoạt động của Mặt trận Tổ quốc Việt Nam và các đoàn thể chính trị - xã hội.</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696"/>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8.</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980745">
        <w:trPr>
          <w:trHeight w:val="848"/>
        </w:trPr>
        <w:tc>
          <w:tcPr>
            <w:tcW w:w="709" w:type="dxa"/>
            <w:shd w:val="clear" w:color="auto" w:fill="auto"/>
            <w:vAlign w:val="center"/>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9.</w:t>
            </w: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1252EA">
        <w:trPr>
          <w:trHeight w:val="545"/>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545"/>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10.</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75/2015/QH13</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09/6/2015</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Mặt trận Tổ quốc Việt Nam</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567"/>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11.</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31/8/2020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Điều lệ Mặt trận Tổ quốc Việt Nam</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945"/>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12.</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Thường trực UBMTTQViệt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08/TT-MTTW-BTT</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28/07/2020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Thông tri hướng dẫn thực hiện một số điều của Điều lệ Mặt trận Tổ quốc Việt Nam khóa IX nhiệm kỳ 2019-2024</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1013"/>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13.</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Tỉnh uỷ Cao Bằng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1039-QĐ/TU</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23/11/2022</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chức năng, nhiệm vụ, tổ chức bộ máy, biên chế cơ quan chuyên trách của Uỷ ban Mặt trận Tổ quốc và các tổ chức chính trị - xã hội tỉnh Cao Bằng</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45"/>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VII</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THANH NIÊN (CẤP TỈNH,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1238"/>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87"/>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289-QĐ/TW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08/02/2010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về việc ban hành Quy chế cán bộ Đoàn Thanh niên cộng sản HồChí Minh</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12"/>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212-QĐ/TW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23/11/2019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chức năng, nhiệm vụ, tổ chức bộ máy, biên chế cơ quan chuyên trách của uỷ ban MTTQ và các tổ chức chính trị - xã hội cấp tỉnh, cấp huyện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836"/>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06"/>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986"/>
        </w:trPr>
        <w:tc>
          <w:tcPr>
            <w:tcW w:w="709" w:type="dxa"/>
            <w:shd w:val="clear" w:color="auto" w:fill="auto"/>
            <w:vAlign w:val="center"/>
            <w:hideMark/>
          </w:tcPr>
          <w:p w:rsidR="00980745" w:rsidRPr="00291B86" w:rsidRDefault="00980745" w:rsidP="00E7306D">
            <w:pPr>
              <w:pStyle w:val="ListParagraph"/>
              <w:numPr>
                <w:ilvl w:val="0"/>
                <w:numId w:val="5"/>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Bộ Nội vụ</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Ban hành kèm Quyết định 1176/QĐ-BNV</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bCs/>
                <w:sz w:val="24"/>
                <w:szCs w:val="24"/>
              </w:rPr>
            </w:pPr>
            <w:r w:rsidRPr="00291B86">
              <w:rPr>
                <w:rFonts w:eastAsia="Times New Roman" w:cs="Times New Roman"/>
                <w:bCs/>
                <w:sz w:val="24"/>
                <w:szCs w:val="24"/>
              </w:rPr>
              <w:t>14/10/2010</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bCs/>
                <w:sz w:val="24"/>
                <w:szCs w:val="24"/>
              </w:rPr>
            </w:pPr>
            <w:r w:rsidRPr="00291B86">
              <w:rPr>
                <w:rFonts w:eastAsia="Times New Roman" w:cs="Times New Roman"/>
                <w:bCs/>
                <w:sz w:val="24"/>
                <w:szCs w:val="24"/>
              </w:rPr>
              <w:t>Điều lệ (sửa đổi, bổ sung) Hội liên hiệp thanh niên Việt Nam</w:t>
            </w:r>
          </w:p>
        </w:tc>
        <w:tc>
          <w:tcPr>
            <w:tcW w:w="709" w:type="dxa"/>
          </w:tcPr>
          <w:p w:rsidR="00980745" w:rsidRPr="00291B86" w:rsidRDefault="00980745" w:rsidP="000205A6">
            <w:pPr>
              <w:spacing w:after="0" w:line="240" w:lineRule="auto"/>
              <w:jc w:val="both"/>
              <w:rPr>
                <w:rFonts w:eastAsia="Times New Roman" w:cs="Times New Roman"/>
                <w:bCs/>
                <w:sz w:val="24"/>
                <w:szCs w:val="24"/>
              </w:rPr>
            </w:pPr>
          </w:p>
        </w:tc>
      </w:tr>
      <w:tr w:rsidR="00980745" w:rsidRPr="00291B86" w:rsidTr="009208B6">
        <w:trPr>
          <w:trHeight w:val="930"/>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930"/>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7.</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Trung ương Đoàn TNCS Hồ Chí Minh</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13/12/2017</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Điều lệ Đoàn TNCS Hồ Chí Minh</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882"/>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8.</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Trung ương Đoàn TNCS Hồ Chí Minh</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16-HD/TWĐTN-BTC</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17/08/2018</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Hướng dẫn thực hiện Điều lệ Đoàn TNCS Hồ Chí Minh</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1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9.</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Hội đồng Đội Trung ương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50-QĐ/HĐĐTTW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23/10/2018</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về việc ban hành Hướng dẫn thực hiện Điều lệ Đội TNTP Hồ Chí Minh giai đoạn 2018 – 2023</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554"/>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VIII</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HỘI PHỤ NỮ (CẤP TỈNH,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925"/>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75"/>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212-QĐ/TW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30/12/2019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chức năng, nhiệm vụ, tổ chức bộ máy, biên chế cơ quan chuyên trách của Ủy ban Mặt trận Tổ quốc và các tổ chức chính trị - xã hội cấp tỉnh, cấp huyện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87"/>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Bí thư</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20/01/2018</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Ban Bí thư về tiếp tục đẩy mạnh công tác phụ nữ trong tình hình mới</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96"/>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11-NQ/TW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27/04/2007</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Nghị quyết của Bộ Chính trị về công tác phụ nữ thời kỳ đẩy mạnh công nghiệp hóa, hiện đại hóa đất nước</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06"/>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844"/>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994"/>
        </w:trPr>
        <w:tc>
          <w:tcPr>
            <w:tcW w:w="709" w:type="dxa"/>
            <w:shd w:val="clear" w:color="auto" w:fill="auto"/>
            <w:vAlign w:val="center"/>
            <w:hideMark/>
          </w:tcPr>
          <w:p w:rsidR="00980745" w:rsidRPr="00291B86" w:rsidRDefault="00980745" w:rsidP="005E3429">
            <w:pPr>
              <w:pStyle w:val="ListParagraph"/>
              <w:numPr>
                <w:ilvl w:val="0"/>
                <w:numId w:val="6"/>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217-QĐ/TW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12/12/2013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số 217-QĐ/TW, ngày 12/12/2013 của Bộ Chính trị ban hành Quy chế giám sát và phản biện xã hội của Mặt trận Tổ quốc Việt Nam và các đoàn thể chính trị - xã hội</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D0564">
        <w:trPr>
          <w:trHeight w:val="1122"/>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1122"/>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8.</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Bộ Chính trị</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218-QĐ/TW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12/12/2013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Quyết định số 218-QĐ/TW, ngày 12/12/2013 của Bộ Chính trị ban hành Quy định về việc Mặt trận Tổ quốc Việt Nam, các đoàn thể chính trị - xã hội và nhân dân tham gia góp ý xây dựng Đảng, xây dựng chính quyền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99"/>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9.</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Hội LHPN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 </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Điều lệ Hội Liên hiệp Phụ nữ Việt Nam khóa XIII, nhiệm kỳ 2022 - 2027</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96"/>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10.</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Hội LHPN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01/HD-BCH</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28/06/2022</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Hướng dẫn thực hiện Điều lệ Hội Liên hiệp Phụ nữ Việt Nam </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04"/>
        </w:trPr>
        <w:tc>
          <w:tcPr>
            <w:tcW w:w="709" w:type="dxa"/>
            <w:shd w:val="clear" w:color="auto" w:fill="auto"/>
            <w:vAlign w:val="center"/>
            <w:hideMark/>
          </w:tcPr>
          <w:p w:rsidR="00980745" w:rsidRPr="00980745" w:rsidRDefault="00980745" w:rsidP="00980745">
            <w:pPr>
              <w:spacing w:after="0" w:line="240" w:lineRule="auto"/>
              <w:ind w:left="142"/>
              <w:jc w:val="center"/>
              <w:rPr>
                <w:rFonts w:eastAsia="Times New Roman" w:cs="Times New Roman"/>
                <w:bCs/>
                <w:sz w:val="24"/>
                <w:szCs w:val="24"/>
              </w:rPr>
            </w:pPr>
            <w:r>
              <w:rPr>
                <w:rFonts w:eastAsia="Times New Roman" w:cs="Times New Roman"/>
                <w:bCs/>
                <w:sz w:val="24"/>
                <w:szCs w:val="24"/>
              </w:rPr>
              <w:t>11.</w:t>
            </w: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BCH Hội LHPN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15/NQ-BCH</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08/9/2020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quyết ban hành chiến lược phát triển Hội Liên hiệp Phụ nữ Việt Nam đến năm 2030, tầm nhìn 2035</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574"/>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IX</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HỘI NÔNG DÂN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902"/>
        </w:trPr>
        <w:tc>
          <w:tcPr>
            <w:tcW w:w="709" w:type="dxa"/>
            <w:shd w:val="clear" w:color="auto" w:fill="auto"/>
            <w:noWrap/>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Chấp hành Trung ương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19-NQ/TW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16/6/2022</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quyết Hội nghị lần thứ 5 BCHTWĐ khoá XIII về nông nghiệp, nông dân, nông thôn đến năm 2030, tầm nhìn đến năm 2045</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1200"/>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93"/>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EB2E27">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EB2E27">
            <w:pPr>
              <w:spacing w:after="0" w:line="240" w:lineRule="auto"/>
              <w:jc w:val="center"/>
              <w:rPr>
                <w:rFonts w:eastAsia="Times New Roman" w:cs="Times New Roman"/>
                <w:bCs/>
                <w:sz w:val="24"/>
                <w:szCs w:val="24"/>
              </w:rPr>
            </w:pPr>
            <w:r w:rsidRPr="00291B86">
              <w:rPr>
                <w:rFonts w:eastAsia="Times New Roman" w:cs="Times New Roman"/>
                <w:bCs/>
                <w:sz w:val="24"/>
                <w:szCs w:val="24"/>
              </w:rPr>
              <w:t>212-QĐ/TW</w:t>
            </w:r>
          </w:p>
        </w:tc>
        <w:tc>
          <w:tcPr>
            <w:tcW w:w="1441" w:type="dxa"/>
            <w:shd w:val="clear" w:color="auto" w:fill="auto"/>
            <w:vAlign w:val="center"/>
            <w:hideMark/>
          </w:tcPr>
          <w:p w:rsidR="00980745" w:rsidRPr="00291B86" w:rsidRDefault="00980745" w:rsidP="00EB2E27">
            <w:pPr>
              <w:spacing w:after="0" w:line="240" w:lineRule="auto"/>
              <w:jc w:val="center"/>
              <w:rPr>
                <w:rFonts w:eastAsia="Times New Roman" w:cs="Times New Roman"/>
                <w:bCs/>
                <w:sz w:val="24"/>
                <w:szCs w:val="24"/>
              </w:rPr>
            </w:pPr>
            <w:r w:rsidRPr="00291B86">
              <w:rPr>
                <w:rFonts w:eastAsia="Times New Roman" w:cs="Times New Roman"/>
                <w:bCs/>
                <w:sz w:val="24"/>
                <w:szCs w:val="24"/>
              </w:rPr>
              <w:t>30/12/2019</w:t>
            </w:r>
          </w:p>
        </w:tc>
        <w:tc>
          <w:tcPr>
            <w:tcW w:w="8585" w:type="dxa"/>
            <w:shd w:val="clear" w:color="auto" w:fill="auto"/>
            <w:vAlign w:val="center"/>
            <w:hideMark/>
          </w:tcPr>
          <w:p w:rsidR="00980745" w:rsidRPr="00291B86" w:rsidRDefault="00980745" w:rsidP="00EB2E27">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chức năng, nhiệm vụ, tổ chức bộ máy, biên chế cơ quan chuyên trách của Ủy ban Mặt trận Tổ quốc và các tổ chức chính trị - xã hội cấp tỉnh, cấp huyện</w:t>
            </w:r>
          </w:p>
        </w:tc>
        <w:tc>
          <w:tcPr>
            <w:tcW w:w="709" w:type="dxa"/>
          </w:tcPr>
          <w:p w:rsidR="00980745" w:rsidRPr="00291B86" w:rsidRDefault="00980745" w:rsidP="00EB2E27">
            <w:pPr>
              <w:spacing w:after="0" w:line="240" w:lineRule="auto"/>
              <w:jc w:val="both"/>
              <w:rPr>
                <w:rFonts w:eastAsia="Times New Roman" w:cs="Times New Roman"/>
                <w:bCs/>
                <w:sz w:val="24"/>
                <w:szCs w:val="24"/>
              </w:rPr>
            </w:pPr>
          </w:p>
        </w:tc>
      </w:tr>
      <w:tr w:rsidR="00980745" w:rsidRPr="00291B86" w:rsidTr="00291B86">
        <w:trPr>
          <w:trHeight w:val="762"/>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04"/>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71772A">
        <w:trPr>
          <w:trHeight w:val="1032"/>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1032"/>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Chính phủ</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26/NQ-CP</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27/02/2023</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Nghị quyết ban hành Chương trình hành động của Chính phủ thực hiện Nghị quyết số 19-NQ/TW ngày 16/6/2022 của Ban Chấp hành Trung ương Đảng (khoá XIII) về nông nghiệp, nông dân, nông thôn đến năm 2030, tầm nhìn đến năm 2045</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866"/>
        </w:trPr>
        <w:tc>
          <w:tcPr>
            <w:tcW w:w="709" w:type="dxa"/>
            <w:shd w:val="clear" w:color="auto" w:fill="auto"/>
            <w:noWrap/>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E64DB2">
            <w:pPr>
              <w:spacing w:after="0" w:line="240" w:lineRule="auto"/>
              <w:jc w:val="both"/>
              <w:rPr>
                <w:rFonts w:eastAsia="Times New Roman" w:cs="Times New Roman"/>
                <w:bCs/>
                <w:sz w:val="24"/>
                <w:szCs w:val="24"/>
              </w:rPr>
            </w:pPr>
            <w:r w:rsidRPr="00291B86">
              <w:rPr>
                <w:rFonts w:eastAsia="Times New Roman" w:cs="Times New Roman"/>
                <w:bCs/>
                <w:sz w:val="24"/>
                <w:szCs w:val="24"/>
              </w:rPr>
              <w:t>BCHTW Hội Nông dân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179-QĐ/HNDTW</w:t>
            </w:r>
          </w:p>
        </w:tc>
        <w:tc>
          <w:tcPr>
            <w:tcW w:w="1441" w:type="dxa"/>
            <w:shd w:val="clear" w:color="auto" w:fill="auto"/>
            <w:noWrap/>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19/02/2019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hành Điều lệ Hội Nông dân Việt Nam khóa VII, nhiệm kỳ 2018-2013</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978"/>
        </w:trPr>
        <w:tc>
          <w:tcPr>
            <w:tcW w:w="709" w:type="dxa"/>
            <w:shd w:val="clear" w:color="auto" w:fill="auto"/>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BCHTW Hội Nông dân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93 - HD/HNDTW</w:t>
            </w:r>
          </w:p>
        </w:tc>
        <w:tc>
          <w:tcPr>
            <w:tcW w:w="1441" w:type="dxa"/>
            <w:shd w:val="clear" w:color="auto" w:fill="auto"/>
            <w:noWrap/>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05/08/2019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Một số vấn đề cụ thể về thi hành Điều lệ Hội Nông dân Việt Nam</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934"/>
        </w:trPr>
        <w:tc>
          <w:tcPr>
            <w:tcW w:w="709" w:type="dxa"/>
            <w:shd w:val="clear" w:color="auto" w:fill="auto"/>
            <w:noWrap/>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E64DB2">
            <w:pPr>
              <w:spacing w:after="0" w:line="240" w:lineRule="auto"/>
              <w:jc w:val="both"/>
              <w:rPr>
                <w:rFonts w:eastAsia="Times New Roman" w:cs="Times New Roman"/>
                <w:bCs/>
                <w:sz w:val="24"/>
                <w:szCs w:val="24"/>
              </w:rPr>
            </w:pPr>
            <w:r w:rsidRPr="00291B86">
              <w:rPr>
                <w:rFonts w:eastAsia="Times New Roman" w:cs="Times New Roman"/>
                <w:bCs/>
                <w:sz w:val="24"/>
                <w:szCs w:val="24"/>
              </w:rPr>
              <w:t>BTVTW Hội Nông dânViệt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908 - QĐ/HNDTW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15/11/2011</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Điều lệ tổ chức và hoạt động của Quỹ Hỗ trợ Nông dân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892"/>
        </w:trPr>
        <w:tc>
          <w:tcPr>
            <w:tcW w:w="709" w:type="dxa"/>
            <w:shd w:val="clear" w:color="auto" w:fill="auto"/>
            <w:noWrap/>
            <w:vAlign w:val="center"/>
            <w:hideMark/>
          </w:tcPr>
          <w:p w:rsidR="00980745" w:rsidRPr="00291B86" w:rsidRDefault="00980745" w:rsidP="00017519">
            <w:pPr>
              <w:pStyle w:val="ListParagraph"/>
              <w:numPr>
                <w:ilvl w:val="0"/>
                <w:numId w:val="9"/>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BCHTWHội Nông dân Việt Nam</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1080-HD/HNDTW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18/11/2013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Hướng dẫn thực hiện một số điểm trong Điều lệ tổ chức và hoạt động của Quỹ hỗ trợ nông dân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555"/>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X</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VĂN THƯ (CẤP TỈNH, CẤP HUYỆN)</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602"/>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02"/>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Bí thư</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270-QĐ/TW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06/12/2014</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phông lưu trữ Đảng Cộng sản Việt Nam</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02"/>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02"/>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545"/>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30/2020/NĐ-CP</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05/02/2020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định về công tác văn thư</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633"/>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1050"/>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Văn phòng Trung ương Đảng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693-QĐ/VPTW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15/12/2021</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Quy định về công tác văn thư trong các cơ quan, tổ chức Đảng </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832"/>
        </w:trPr>
        <w:tc>
          <w:tcPr>
            <w:tcW w:w="709" w:type="dxa"/>
            <w:shd w:val="clear" w:color="auto" w:fill="auto"/>
            <w:vAlign w:val="center"/>
            <w:hideMark/>
          </w:tcPr>
          <w:p w:rsidR="00980745" w:rsidRPr="00291B86" w:rsidRDefault="00980745" w:rsidP="00F63D51">
            <w:pPr>
              <w:pStyle w:val="ListParagraph"/>
              <w:numPr>
                <w:ilvl w:val="0"/>
                <w:numId w:val="12"/>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Văn phòng Trung ương Đảng</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50-HD/VPTW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10/10/2019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Hướng dẫn chỉnh lý tài liệu </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30"/>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XI</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TRƯỜNG CHÍNH TRỊ TỈNH</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1227"/>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92"/>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Ban Bí thư </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09-QĐi/TW</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13/11/2018</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Về chức năng, nhiệm vụ, tổ chức bộ máy của trường chính trị tỉnh, thành phố trực thuộc Trung ương</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03"/>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99"/>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552"/>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58/2010/QH12</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15/11/2010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Viên chức (Chương II)</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994"/>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Thủ tướng 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587/QĐ-TTg</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17/05/2019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Phê duyệt Đề án nâng cao năng lực đội ngũ cán bộ, công chức, viên chức Học viện Chính trị quốc gia Hồ Chí Minh và các trường chính trị tỉnh, thành phố trực thuộc trung ương giai đoạn 2019 - 2030</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824"/>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Thủ tướng 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705/QĐ-TTg</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07/6/2019</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Phê duyệt Đề án sắp xếp, tố chức lại các cơ sở đào tạo, bồi dưỡng cán bộ, công chức, viên chức thuộc các cơ quan trong hệ thống chính trị đến năm 2030</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1005"/>
        </w:trPr>
        <w:tc>
          <w:tcPr>
            <w:tcW w:w="709" w:type="dxa"/>
            <w:shd w:val="clear" w:color="auto" w:fill="auto"/>
            <w:vAlign w:val="center"/>
            <w:hideMark/>
          </w:tcPr>
          <w:p w:rsidR="00980745" w:rsidRPr="00291B86" w:rsidRDefault="00980745" w:rsidP="005E3429">
            <w:pPr>
              <w:pStyle w:val="ListParagraph"/>
              <w:numPr>
                <w:ilvl w:val="0"/>
                <w:numId w:val="7"/>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Học viện Chính trị quốc gia Hồ Chí Minh</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6468-QĐ/HVCTQG</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21/12/2021</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Ban hành bộ Quy chế quản lý đào tạo, bồi dưỡng của trường chính trị tỉnh, thành phố trực thuộc Trung ương</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980745">
        <w:trPr>
          <w:trHeight w:val="491"/>
        </w:trPr>
        <w:tc>
          <w:tcPr>
            <w:tcW w:w="709"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lastRenderedPageBreak/>
              <w:t>STT</w:t>
            </w:r>
          </w:p>
        </w:tc>
        <w:tc>
          <w:tcPr>
            <w:tcW w:w="1897"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Cơ quan ban hành</w:t>
            </w:r>
          </w:p>
        </w:tc>
        <w:tc>
          <w:tcPr>
            <w:tcW w:w="2110"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Số, ký hiệu</w:t>
            </w:r>
          </w:p>
        </w:tc>
        <w:tc>
          <w:tcPr>
            <w:tcW w:w="1441"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Năm ban hành</w:t>
            </w:r>
          </w:p>
        </w:tc>
        <w:tc>
          <w:tcPr>
            <w:tcW w:w="8585" w:type="dxa"/>
            <w:shd w:val="clear" w:color="auto" w:fill="auto"/>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Trích yếu</w:t>
            </w:r>
          </w:p>
        </w:tc>
        <w:tc>
          <w:tcPr>
            <w:tcW w:w="709" w:type="dxa"/>
            <w:vAlign w:val="center"/>
          </w:tcPr>
          <w:p w:rsidR="00980745" w:rsidRPr="00291B86" w:rsidRDefault="00980745" w:rsidP="005E58A8">
            <w:pPr>
              <w:spacing w:after="0" w:line="240" w:lineRule="auto"/>
              <w:jc w:val="center"/>
              <w:rPr>
                <w:rFonts w:eastAsia="Times New Roman" w:cs="Times New Roman"/>
                <w:b/>
                <w:bCs/>
                <w:sz w:val="24"/>
                <w:szCs w:val="24"/>
              </w:rPr>
            </w:pPr>
            <w:r w:rsidRPr="00291B86">
              <w:rPr>
                <w:rFonts w:eastAsia="Times New Roman" w:cs="Times New Roman"/>
                <w:b/>
                <w:bCs/>
                <w:sz w:val="24"/>
                <w:szCs w:val="24"/>
              </w:rPr>
              <w:t>Ghi chú</w:t>
            </w:r>
          </w:p>
        </w:tc>
      </w:tr>
      <w:tr w:rsidR="00980745" w:rsidRPr="00291B86" w:rsidTr="00291B86">
        <w:trPr>
          <w:trHeight w:val="617"/>
        </w:trPr>
        <w:tc>
          <w:tcPr>
            <w:tcW w:w="709" w:type="dxa"/>
            <w:shd w:val="clear" w:color="auto" w:fill="auto"/>
            <w:vAlign w:val="center"/>
            <w:hideMark/>
          </w:tcPr>
          <w:p w:rsidR="00980745" w:rsidRPr="00291B86" w:rsidRDefault="00980745" w:rsidP="00225E83">
            <w:pPr>
              <w:spacing w:after="0" w:line="240" w:lineRule="auto"/>
              <w:jc w:val="center"/>
              <w:rPr>
                <w:rFonts w:eastAsia="Times New Roman" w:cs="Times New Roman"/>
                <w:b/>
                <w:bCs/>
                <w:sz w:val="24"/>
                <w:szCs w:val="24"/>
              </w:rPr>
            </w:pPr>
            <w:r w:rsidRPr="00291B86">
              <w:rPr>
                <w:rFonts w:eastAsia="Times New Roman" w:cs="Times New Roman"/>
                <w:b/>
                <w:bCs/>
                <w:sz w:val="24"/>
                <w:szCs w:val="24"/>
              </w:rPr>
              <w:t>XII</w:t>
            </w:r>
          </w:p>
        </w:tc>
        <w:tc>
          <w:tcPr>
            <w:tcW w:w="14033" w:type="dxa"/>
            <w:gridSpan w:val="4"/>
            <w:shd w:val="clear" w:color="auto" w:fill="auto"/>
            <w:vAlign w:val="center"/>
            <w:hideMark/>
          </w:tcPr>
          <w:p w:rsidR="00980745" w:rsidRPr="00291B86" w:rsidRDefault="00980745" w:rsidP="00225E83">
            <w:pPr>
              <w:spacing w:after="0" w:line="240" w:lineRule="auto"/>
              <w:rPr>
                <w:rFonts w:eastAsia="Times New Roman" w:cs="Times New Roman"/>
                <w:b/>
                <w:bCs/>
                <w:sz w:val="24"/>
                <w:szCs w:val="24"/>
              </w:rPr>
            </w:pPr>
            <w:r w:rsidRPr="00291B86">
              <w:rPr>
                <w:rFonts w:eastAsia="Times New Roman" w:cs="Times New Roman"/>
                <w:b/>
                <w:bCs/>
                <w:sz w:val="24"/>
                <w:szCs w:val="24"/>
              </w:rPr>
              <w:t>VỊ TRÍ VIỆC LÀM CÔNG TÁC PHÓNG VIÊN BÁO</w:t>
            </w:r>
          </w:p>
        </w:tc>
        <w:tc>
          <w:tcPr>
            <w:tcW w:w="709" w:type="dxa"/>
          </w:tcPr>
          <w:p w:rsidR="00980745" w:rsidRPr="00291B86" w:rsidRDefault="00980745" w:rsidP="00225E83">
            <w:pPr>
              <w:spacing w:after="0" w:line="240" w:lineRule="auto"/>
              <w:rPr>
                <w:rFonts w:eastAsia="Times New Roman" w:cs="Times New Roman"/>
                <w:b/>
                <w:bCs/>
                <w:sz w:val="24"/>
                <w:szCs w:val="24"/>
              </w:rPr>
            </w:pPr>
          </w:p>
        </w:tc>
      </w:tr>
      <w:tr w:rsidR="00980745" w:rsidRPr="00291B86" w:rsidTr="00291B86">
        <w:trPr>
          <w:trHeight w:val="1264"/>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Ban Chấp hành Trung ương</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25/10/2021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Hội nghị lần thứ tư BCHTW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700"/>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05-CT/TW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15/5/2016</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Chỉ thị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696"/>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Bộ Chính trị</w:t>
            </w:r>
          </w:p>
        </w:tc>
        <w:tc>
          <w:tcPr>
            <w:tcW w:w="2110"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01-KL/TW</w:t>
            </w:r>
          </w:p>
        </w:tc>
        <w:tc>
          <w:tcPr>
            <w:tcW w:w="1441" w:type="dxa"/>
            <w:shd w:val="clear" w:color="auto" w:fill="auto"/>
            <w:vAlign w:val="center"/>
            <w:hideMark/>
          </w:tcPr>
          <w:p w:rsidR="00980745" w:rsidRPr="00291B86" w:rsidRDefault="00980745" w:rsidP="000205A6">
            <w:pPr>
              <w:spacing w:after="0" w:line="240" w:lineRule="auto"/>
              <w:jc w:val="center"/>
              <w:rPr>
                <w:rFonts w:eastAsia="Times New Roman" w:cs="Times New Roman"/>
                <w:iCs/>
                <w:sz w:val="24"/>
                <w:szCs w:val="24"/>
              </w:rPr>
            </w:pPr>
            <w:r w:rsidRPr="00291B86">
              <w:rPr>
                <w:rFonts w:eastAsia="Times New Roman" w:cs="Times New Roman"/>
                <w:iCs/>
                <w:sz w:val="24"/>
                <w:szCs w:val="24"/>
              </w:rPr>
              <w:t>18/5/2021</w:t>
            </w:r>
          </w:p>
        </w:tc>
        <w:tc>
          <w:tcPr>
            <w:tcW w:w="8585" w:type="dxa"/>
            <w:shd w:val="clear" w:color="auto" w:fill="auto"/>
            <w:vAlign w:val="center"/>
            <w:hideMark/>
          </w:tcPr>
          <w:p w:rsidR="00980745" w:rsidRPr="00291B86" w:rsidRDefault="00980745" w:rsidP="000205A6">
            <w:pPr>
              <w:spacing w:after="0" w:line="240" w:lineRule="auto"/>
              <w:jc w:val="both"/>
              <w:rPr>
                <w:rFonts w:eastAsia="Times New Roman" w:cs="Times New Roman"/>
                <w:iCs/>
                <w:sz w:val="24"/>
                <w:szCs w:val="24"/>
              </w:rPr>
            </w:pPr>
            <w:r w:rsidRPr="00291B86">
              <w:rPr>
                <w:rFonts w:eastAsia="Times New Roman" w:cs="Times New Roman"/>
                <w:iCs/>
                <w:sz w:val="24"/>
                <w:szCs w:val="24"/>
              </w:rPr>
              <w:t>Kết luận của Bộ Chính trị về tiếp tục thực hiện Chỉ thị số 05-CT/TW của Bộ Chính trị về "Đẩy mạnh học tập và làm theo tư tưởng, đạo đức, phong cách Hồ Chí Minh"</w:t>
            </w:r>
          </w:p>
        </w:tc>
        <w:tc>
          <w:tcPr>
            <w:tcW w:w="709" w:type="dxa"/>
          </w:tcPr>
          <w:p w:rsidR="00980745" w:rsidRPr="00291B86" w:rsidRDefault="00980745" w:rsidP="000205A6">
            <w:pPr>
              <w:spacing w:after="0" w:line="240" w:lineRule="auto"/>
              <w:jc w:val="both"/>
              <w:rPr>
                <w:rFonts w:eastAsia="Times New Roman" w:cs="Times New Roman"/>
                <w:iCs/>
                <w:sz w:val="24"/>
                <w:szCs w:val="24"/>
              </w:rPr>
            </w:pPr>
          </w:p>
        </w:tc>
      </w:tr>
      <w:tr w:rsidR="00980745" w:rsidRPr="00291B86" w:rsidTr="00291B86">
        <w:trPr>
          <w:trHeight w:val="560"/>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58/2010/QH12 </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15/11/2010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Viên chức (Chương II)</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568"/>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Quốc hội</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103/2016/QH13</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05/4/2023</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Luật Báo chí</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770"/>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90/2020/NĐ-CP</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13/8/2020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Về đánh giá, xếp loại chất lượng cán bộ, công chức, viên chức (Mục 3, Chương II; Chương III)</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56"/>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Chính phủ</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119/2020/NĐ - CP</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07/10/2020</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Nghị định quy định xử phạt vi phạm hành chính trong hoạt động báo chí, hoạt động xuất bản</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r w:rsidR="00980745" w:rsidRPr="00291B86" w:rsidTr="00291B86">
        <w:trPr>
          <w:trHeight w:val="697"/>
        </w:trPr>
        <w:tc>
          <w:tcPr>
            <w:tcW w:w="709" w:type="dxa"/>
            <w:shd w:val="clear" w:color="auto" w:fill="auto"/>
            <w:vAlign w:val="center"/>
            <w:hideMark/>
          </w:tcPr>
          <w:p w:rsidR="00980745" w:rsidRPr="00291B86" w:rsidRDefault="00980745" w:rsidP="007A20A2">
            <w:pPr>
              <w:pStyle w:val="ListParagraph"/>
              <w:numPr>
                <w:ilvl w:val="0"/>
                <w:numId w:val="8"/>
              </w:numPr>
              <w:spacing w:after="0" w:line="240" w:lineRule="auto"/>
              <w:jc w:val="center"/>
              <w:rPr>
                <w:rFonts w:eastAsia="Times New Roman" w:cs="Times New Roman"/>
                <w:bCs/>
                <w:sz w:val="24"/>
                <w:szCs w:val="24"/>
              </w:rPr>
            </w:pPr>
          </w:p>
        </w:tc>
        <w:tc>
          <w:tcPr>
            <w:tcW w:w="1897"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 xml:space="preserve">Hội Nhà báo Việt Nam </w:t>
            </w:r>
          </w:p>
        </w:tc>
        <w:tc>
          <w:tcPr>
            <w:tcW w:w="2110"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483/QĐ-HNBVN</w:t>
            </w:r>
          </w:p>
        </w:tc>
        <w:tc>
          <w:tcPr>
            <w:tcW w:w="1441" w:type="dxa"/>
            <w:shd w:val="clear" w:color="auto" w:fill="auto"/>
            <w:vAlign w:val="center"/>
            <w:hideMark/>
          </w:tcPr>
          <w:p w:rsidR="00980745" w:rsidRPr="00291B86" w:rsidRDefault="00980745" w:rsidP="00225E83">
            <w:pPr>
              <w:spacing w:after="0" w:line="240" w:lineRule="auto"/>
              <w:jc w:val="center"/>
              <w:rPr>
                <w:rFonts w:eastAsia="Times New Roman" w:cs="Times New Roman"/>
                <w:bCs/>
                <w:sz w:val="24"/>
                <w:szCs w:val="24"/>
              </w:rPr>
            </w:pPr>
            <w:r w:rsidRPr="00291B86">
              <w:rPr>
                <w:rFonts w:eastAsia="Times New Roman" w:cs="Times New Roman"/>
                <w:bCs/>
                <w:sz w:val="24"/>
                <w:szCs w:val="24"/>
              </w:rPr>
              <w:t>16/12/2016</w:t>
            </w:r>
          </w:p>
        </w:tc>
        <w:tc>
          <w:tcPr>
            <w:tcW w:w="8585" w:type="dxa"/>
            <w:shd w:val="clear" w:color="auto" w:fill="auto"/>
            <w:vAlign w:val="center"/>
            <w:hideMark/>
          </w:tcPr>
          <w:p w:rsidR="00980745" w:rsidRPr="00291B86" w:rsidRDefault="00980745" w:rsidP="00225E83">
            <w:pPr>
              <w:spacing w:after="0" w:line="240" w:lineRule="auto"/>
              <w:jc w:val="both"/>
              <w:rPr>
                <w:rFonts w:eastAsia="Times New Roman" w:cs="Times New Roman"/>
                <w:bCs/>
                <w:sz w:val="24"/>
                <w:szCs w:val="24"/>
              </w:rPr>
            </w:pPr>
            <w:r w:rsidRPr="00291B86">
              <w:rPr>
                <w:rFonts w:eastAsia="Times New Roman" w:cs="Times New Roman"/>
                <w:bCs/>
                <w:sz w:val="24"/>
                <w:szCs w:val="24"/>
              </w:rPr>
              <w:t>10 Quy định đạo đức nghề nghiệp người làm báo Việt Nam</w:t>
            </w:r>
          </w:p>
        </w:tc>
        <w:tc>
          <w:tcPr>
            <w:tcW w:w="709" w:type="dxa"/>
          </w:tcPr>
          <w:p w:rsidR="00980745" w:rsidRPr="00291B86" w:rsidRDefault="00980745" w:rsidP="00225E83">
            <w:pPr>
              <w:spacing w:after="0" w:line="240" w:lineRule="auto"/>
              <w:jc w:val="both"/>
              <w:rPr>
                <w:rFonts w:eastAsia="Times New Roman" w:cs="Times New Roman"/>
                <w:bCs/>
                <w:sz w:val="24"/>
                <w:szCs w:val="24"/>
              </w:rPr>
            </w:pPr>
          </w:p>
        </w:tc>
      </w:tr>
    </w:tbl>
    <w:p w:rsidR="00993685" w:rsidRPr="00291B86" w:rsidRDefault="00993685"/>
    <w:sectPr w:rsidR="00993685" w:rsidRPr="00291B86" w:rsidSect="00E816CA">
      <w:headerReference w:type="default" r:id="rId8"/>
      <w:pgSz w:w="16840" w:h="11907" w:orient="landscape" w:code="9"/>
      <w:pgMar w:top="851" w:right="680" w:bottom="567" w:left="709" w:header="425" w:footer="22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F8E" w:rsidRDefault="00341F8E" w:rsidP="00B1108D">
      <w:pPr>
        <w:spacing w:after="0" w:line="240" w:lineRule="auto"/>
      </w:pPr>
      <w:r>
        <w:separator/>
      </w:r>
    </w:p>
  </w:endnote>
  <w:endnote w:type="continuationSeparator" w:id="0">
    <w:p w:rsidR="00341F8E" w:rsidRDefault="00341F8E" w:rsidP="00B1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F8E" w:rsidRDefault="00341F8E" w:rsidP="00B1108D">
      <w:pPr>
        <w:spacing w:after="0" w:line="240" w:lineRule="auto"/>
      </w:pPr>
      <w:r>
        <w:separator/>
      </w:r>
    </w:p>
  </w:footnote>
  <w:footnote w:type="continuationSeparator" w:id="0">
    <w:p w:rsidR="00341F8E" w:rsidRDefault="00341F8E" w:rsidP="00B11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367204"/>
      <w:docPartObj>
        <w:docPartGallery w:val="Page Numbers (Top of Page)"/>
        <w:docPartUnique/>
      </w:docPartObj>
    </w:sdtPr>
    <w:sdtEndPr>
      <w:rPr>
        <w:noProof/>
      </w:rPr>
    </w:sdtEndPr>
    <w:sdtContent>
      <w:p w:rsidR="004316D4" w:rsidRDefault="00D27FE2">
        <w:pPr>
          <w:pStyle w:val="Header"/>
          <w:jc w:val="center"/>
        </w:pPr>
        <w:r>
          <w:fldChar w:fldCharType="begin"/>
        </w:r>
        <w:r w:rsidR="004316D4">
          <w:instrText xml:space="preserve"> PAGE   \* MERGEFORMAT </w:instrText>
        </w:r>
        <w:r>
          <w:fldChar w:fldCharType="separate"/>
        </w:r>
        <w:r w:rsidR="009073E8">
          <w:rPr>
            <w:noProof/>
          </w:rPr>
          <w:t>6</w:t>
        </w:r>
        <w:r>
          <w:rPr>
            <w:noProof/>
          </w:rPr>
          <w:fldChar w:fldCharType="end"/>
        </w:r>
      </w:p>
    </w:sdtContent>
  </w:sdt>
  <w:p w:rsidR="004316D4" w:rsidRDefault="00431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76F"/>
    <w:multiLevelType w:val="hybridMultilevel"/>
    <w:tmpl w:val="012C529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8F24305"/>
    <w:multiLevelType w:val="hybridMultilevel"/>
    <w:tmpl w:val="9E50042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3FAF"/>
    <w:multiLevelType w:val="hybridMultilevel"/>
    <w:tmpl w:val="E050F6B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36A81BC8"/>
    <w:multiLevelType w:val="hybridMultilevel"/>
    <w:tmpl w:val="E920143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1102C"/>
    <w:multiLevelType w:val="hybridMultilevel"/>
    <w:tmpl w:val="104ED20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2CCB"/>
    <w:multiLevelType w:val="hybridMultilevel"/>
    <w:tmpl w:val="31C250B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C1C06"/>
    <w:multiLevelType w:val="hybridMultilevel"/>
    <w:tmpl w:val="8F1218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8D014EF"/>
    <w:multiLevelType w:val="hybridMultilevel"/>
    <w:tmpl w:val="76FE63B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5C0783"/>
    <w:multiLevelType w:val="hybridMultilevel"/>
    <w:tmpl w:val="A0DCC78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20518E0"/>
    <w:multiLevelType w:val="hybridMultilevel"/>
    <w:tmpl w:val="EFC61F7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F196B"/>
    <w:multiLevelType w:val="hybridMultilevel"/>
    <w:tmpl w:val="A0AA381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6254D"/>
    <w:multiLevelType w:val="hybridMultilevel"/>
    <w:tmpl w:val="8D2EC40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4"/>
  </w:num>
  <w:num w:numId="6">
    <w:abstractNumId w:val="1"/>
  </w:num>
  <w:num w:numId="7">
    <w:abstractNumId w:val="3"/>
  </w:num>
  <w:num w:numId="8">
    <w:abstractNumId w:val="5"/>
  </w:num>
  <w:num w:numId="9">
    <w:abstractNumId w:val="10"/>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4F"/>
    <w:rsid w:val="00017519"/>
    <w:rsid w:val="000205A6"/>
    <w:rsid w:val="00026494"/>
    <w:rsid w:val="000816A2"/>
    <w:rsid w:val="0009468D"/>
    <w:rsid w:val="001100A0"/>
    <w:rsid w:val="00194354"/>
    <w:rsid w:val="00225E83"/>
    <w:rsid w:val="00227EB3"/>
    <w:rsid w:val="00274F0C"/>
    <w:rsid w:val="00291B86"/>
    <w:rsid w:val="002F74A9"/>
    <w:rsid w:val="0030172B"/>
    <w:rsid w:val="00303CAB"/>
    <w:rsid w:val="00315FFE"/>
    <w:rsid w:val="00341F8E"/>
    <w:rsid w:val="0038744D"/>
    <w:rsid w:val="003C1095"/>
    <w:rsid w:val="004316D4"/>
    <w:rsid w:val="004C2173"/>
    <w:rsid w:val="004F24CC"/>
    <w:rsid w:val="004F5D4F"/>
    <w:rsid w:val="00510DC4"/>
    <w:rsid w:val="0052312D"/>
    <w:rsid w:val="00582CBB"/>
    <w:rsid w:val="005B1856"/>
    <w:rsid w:val="005E3429"/>
    <w:rsid w:val="005F3192"/>
    <w:rsid w:val="00665F35"/>
    <w:rsid w:val="006768A8"/>
    <w:rsid w:val="00696594"/>
    <w:rsid w:val="006B2EE0"/>
    <w:rsid w:val="006E147B"/>
    <w:rsid w:val="00754CF2"/>
    <w:rsid w:val="0076740A"/>
    <w:rsid w:val="00773BD1"/>
    <w:rsid w:val="007A20A2"/>
    <w:rsid w:val="007F4CC8"/>
    <w:rsid w:val="0082613D"/>
    <w:rsid w:val="008D3920"/>
    <w:rsid w:val="009073E8"/>
    <w:rsid w:val="00917163"/>
    <w:rsid w:val="00925C84"/>
    <w:rsid w:val="009479D6"/>
    <w:rsid w:val="009533BC"/>
    <w:rsid w:val="00964623"/>
    <w:rsid w:val="00980745"/>
    <w:rsid w:val="00993685"/>
    <w:rsid w:val="00A0120C"/>
    <w:rsid w:val="00A21915"/>
    <w:rsid w:val="00A248C1"/>
    <w:rsid w:val="00A46156"/>
    <w:rsid w:val="00AB1B3F"/>
    <w:rsid w:val="00AE559E"/>
    <w:rsid w:val="00B1108D"/>
    <w:rsid w:val="00C12103"/>
    <w:rsid w:val="00C46624"/>
    <w:rsid w:val="00C47D6D"/>
    <w:rsid w:val="00C726F6"/>
    <w:rsid w:val="00C73A9A"/>
    <w:rsid w:val="00C90204"/>
    <w:rsid w:val="00CD6CCF"/>
    <w:rsid w:val="00D27FE2"/>
    <w:rsid w:val="00D42DE9"/>
    <w:rsid w:val="00DA738A"/>
    <w:rsid w:val="00DC1BC8"/>
    <w:rsid w:val="00DD3351"/>
    <w:rsid w:val="00E1172C"/>
    <w:rsid w:val="00E25CF6"/>
    <w:rsid w:val="00E64DB2"/>
    <w:rsid w:val="00E7306D"/>
    <w:rsid w:val="00E80E37"/>
    <w:rsid w:val="00E816CA"/>
    <w:rsid w:val="00E8344F"/>
    <w:rsid w:val="00E8422C"/>
    <w:rsid w:val="00EA26D6"/>
    <w:rsid w:val="00EA538D"/>
    <w:rsid w:val="00EB2E27"/>
    <w:rsid w:val="00EF56FC"/>
    <w:rsid w:val="00F63D51"/>
    <w:rsid w:val="00F96963"/>
    <w:rsid w:val="00FF5A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8D"/>
  </w:style>
  <w:style w:type="paragraph" w:styleId="Footer">
    <w:name w:val="footer"/>
    <w:basedOn w:val="Normal"/>
    <w:link w:val="FooterChar"/>
    <w:uiPriority w:val="99"/>
    <w:unhideWhenUsed/>
    <w:rsid w:val="00B1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8D"/>
  </w:style>
  <w:style w:type="paragraph" w:styleId="ListParagraph">
    <w:name w:val="List Paragraph"/>
    <w:basedOn w:val="Normal"/>
    <w:uiPriority w:val="34"/>
    <w:qFormat/>
    <w:rsid w:val="00194354"/>
    <w:pPr>
      <w:ind w:left="720"/>
      <w:contextualSpacing/>
    </w:pPr>
  </w:style>
  <w:style w:type="table" w:styleId="TableGrid">
    <w:name w:val="Table Grid"/>
    <w:basedOn w:val="TableNormal"/>
    <w:uiPriority w:val="59"/>
    <w:rsid w:val="00CD6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8D"/>
  </w:style>
  <w:style w:type="paragraph" w:styleId="Footer">
    <w:name w:val="footer"/>
    <w:basedOn w:val="Normal"/>
    <w:link w:val="FooterChar"/>
    <w:uiPriority w:val="99"/>
    <w:unhideWhenUsed/>
    <w:rsid w:val="00B1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8D"/>
  </w:style>
  <w:style w:type="paragraph" w:styleId="ListParagraph">
    <w:name w:val="List Paragraph"/>
    <w:basedOn w:val="Normal"/>
    <w:uiPriority w:val="34"/>
    <w:qFormat/>
    <w:rsid w:val="00194354"/>
    <w:pPr>
      <w:ind w:left="720"/>
      <w:contextualSpacing/>
    </w:pPr>
  </w:style>
  <w:style w:type="table" w:styleId="TableGrid">
    <w:name w:val="Table Grid"/>
    <w:basedOn w:val="TableNormal"/>
    <w:uiPriority w:val="59"/>
    <w:rsid w:val="00CD6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74002">
      <w:bodyDiv w:val="1"/>
      <w:marLeft w:val="0"/>
      <w:marRight w:val="0"/>
      <w:marTop w:val="0"/>
      <w:marBottom w:val="0"/>
      <w:divBdr>
        <w:top w:val="none" w:sz="0" w:space="0" w:color="auto"/>
        <w:left w:val="none" w:sz="0" w:space="0" w:color="auto"/>
        <w:bottom w:val="none" w:sz="0" w:space="0" w:color="auto"/>
        <w:right w:val="none" w:sz="0" w:space="0" w:color="auto"/>
      </w:divBdr>
    </w:div>
    <w:div w:id="16258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3</cp:revision>
  <cp:lastPrinted>2023-06-22T08:29:00Z</cp:lastPrinted>
  <dcterms:created xsi:type="dcterms:W3CDTF">2023-06-22T08:23:00Z</dcterms:created>
  <dcterms:modified xsi:type="dcterms:W3CDTF">2023-06-22T08:29:00Z</dcterms:modified>
</cp:coreProperties>
</file>